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71" w:rsidRPr="00B630CE" w:rsidRDefault="00B630CE" w:rsidP="001E3271">
      <w:pPr>
        <w:pStyle w:val="NormalWeb"/>
        <w:spacing w:before="0" w:beforeAutospacing="0" w:after="0" w:afterAutospacing="0"/>
        <w:rPr>
          <w:b/>
          <w:i/>
          <w:sz w:val="32"/>
          <w:szCs w:val="32"/>
        </w:rPr>
      </w:pPr>
      <w:r w:rsidRPr="00B630CE">
        <w:rPr>
          <w:b/>
          <w:i/>
          <w:sz w:val="32"/>
          <w:szCs w:val="32"/>
        </w:rPr>
        <w:t xml:space="preserve">Lab Activity: </w:t>
      </w:r>
      <w:r w:rsidR="001E3271" w:rsidRPr="00B630CE">
        <w:rPr>
          <w:b/>
          <w:i/>
          <w:sz w:val="32"/>
          <w:szCs w:val="32"/>
        </w:rPr>
        <w:t xml:space="preserve">II. Who Killed </w:t>
      </w:r>
      <w:proofErr w:type="spellStart"/>
      <w:r w:rsidR="001E3271" w:rsidRPr="00B630CE">
        <w:rPr>
          <w:b/>
          <w:i/>
          <w:sz w:val="32"/>
          <w:szCs w:val="32"/>
        </w:rPr>
        <w:t>Shamari</w:t>
      </w:r>
      <w:proofErr w:type="spellEnd"/>
      <w:r w:rsidR="001E3271" w:rsidRPr="00B630CE">
        <w:rPr>
          <w:b/>
          <w:i/>
          <w:sz w:val="32"/>
          <w:szCs w:val="32"/>
        </w:rPr>
        <w:t xml:space="preserve"> Davis?</w:t>
      </w:r>
    </w:p>
    <w:p w:rsidR="001E3271" w:rsidRPr="00B630CE" w:rsidRDefault="001E3271" w:rsidP="001E3271">
      <w:pPr>
        <w:pStyle w:val="Heading3"/>
        <w:spacing w:before="0" w:beforeAutospacing="0" w:after="0" w:afterAutospacing="0"/>
        <w:rPr>
          <w:rFonts w:ascii="Times New Roman" w:hAnsi="Times New Roman" w:cs="Times New Roman"/>
          <w:b w:val="0"/>
          <w:color w:val="auto"/>
          <w:sz w:val="22"/>
          <w:szCs w:val="22"/>
        </w:rPr>
      </w:pPr>
    </w:p>
    <w:p w:rsidR="001E3271" w:rsidRPr="00B630CE" w:rsidRDefault="001E3271" w:rsidP="001E3271">
      <w:pPr>
        <w:rPr>
          <w:b/>
        </w:rPr>
      </w:pPr>
      <w:r w:rsidRPr="00B630CE">
        <w:rPr>
          <w:b/>
        </w:rPr>
        <w:t>Background</w:t>
      </w:r>
    </w:p>
    <w:p w:rsidR="001E3271" w:rsidRPr="00B630CE" w:rsidRDefault="001E3271" w:rsidP="001E3271">
      <w:pPr>
        <w:rPr>
          <w:sz w:val="22"/>
          <w:szCs w:val="22"/>
        </w:rPr>
      </w:pPr>
      <w:proofErr w:type="spellStart"/>
      <w:r w:rsidRPr="00B630CE">
        <w:rPr>
          <w:b/>
          <w:sz w:val="22"/>
          <w:szCs w:val="22"/>
        </w:rPr>
        <w:t>Shamari</w:t>
      </w:r>
      <w:proofErr w:type="spellEnd"/>
      <w:r w:rsidRPr="00B630CE">
        <w:rPr>
          <w:b/>
          <w:sz w:val="22"/>
          <w:szCs w:val="22"/>
        </w:rPr>
        <w:t xml:space="preserve"> Davis </w:t>
      </w:r>
      <w:r w:rsidRPr="00B630CE">
        <w:rPr>
          <w:sz w:val="22"/>
          <w:szCs w:val="22"/>
        </w:rPr>
        <w:t xml:space="preserve">was a 20-year-old college freshman who was majoring in Physical Therapy.  She paid for school by working as a personal trainer at a local gym.  </w:t>
      </w:r>
      <w:proofErr w:type="spellStart"/>
      <w:r w:rsidRPr="00B630CE">
        <w:rPr>
          <w:sz w:val="22"/>
          <w:szCs w:val="22"/>
        </w:rPr>
        <w:t>Shamari</w:t>
      </w:r>
      <w:proofErr w:type="spellEnd"/>
      <w:r w:rsidRPr="00B630CE">
        <w:rPr>
          <w:sz w:val="22"/>
          <w:szCs w:val="22"/>
        </w:rPr>
        <w:t xml:space="preserve"> had been promoted to head personal trainer at the gym just before she was killed.  </w:t>
      </w:r>
    </w:p>
    <w:p w:rsidR="001E3271" w:rsidRPr="00B630CE" w:rsidRDefault="001E3271" w:rsidP="001E3271"/>
    <w:p w:rsidR="001E3271" w:rsidRPr="00B630CE" w:rsidRDefault="001E3271" w:rsidP="001E3271">
      <w:pPr>
        <w:rPr>
          <w:b/>
        </w:rPr>
      </w:pPr>
      <w:r w:rsidRPr="00B630CE">
        <w:rPr>
          <w:b/>
        </w:rPr>
        <w:t>Crime Scene</w:t>
      </w:r>
    </w:p>
    <w:p w:rsidR="001E3271" w:rsidRPr="00B630CE" w:rsidRDefault="001E3271" w:rsidP="001E3271">
      <w:pPr>
        <w:rPr>
          <w:sz w:val="22"/>
          <w:szCs w:val="22"/>
        </w:rPr>
      </w:pPr>
      <w:r w:rsidRPr="00B630CE">
        <w:rPr>
          <w:sz w:val="22"/>
          <w:szCs w:val="22"/>
        </w:rPr>
        <w:t xml:space="preserve">The body was found in the women’s locker room of the gym at </w:t>
      </w:r>
      <w:smartTag w:uri="urn:schemas-microsoft-com:office:smarttags" w:element="time">
        <w:smartTagPr>
          <w:attr w:name="Hour" w:val="1"/>
          <w:attr w:name="Minute" w:val="0"/>
        </w:smartTagPr>
        <w:r w:rsidRPr="00B630CE">
          <w:rPr>
            <w:sz w:val="22"/>
            <w:szCs w:val="22"/>
          </w:rPr>
          <w:t>1 am</w:t>
        </w:r>
      </w:smartTag>
      <w:r w:rsidRPr="00B630CE">
        <w:rPr>
          <w:sz w:val="22"/>
          <w:szCs w:val="22"/>
        </w:rPr>
        <w:t xml:space="preserve"> by the night janitor, </w:t>
      </w:r>
      <w:r w:rsidRPr="00B630CE">
        <w:rPr>
          <w:b/>
          <w:sz w:val="22"/>
          <w:szCs w:val="22"/>
        </w:rPr>
        <w:t>Harvey Willis</w:t>
      </w:r>
      <w:r w:rsidRPr="00B630CE">
        <w:rPr>
          <w:sz w:val="22"/>
          <w:szCs w:val="22"/>
        </w:rPr>
        <w:t xml:space="preserve">.  The victim had been strangled and was wearing a robe.  There were signs of a struggle in the room and the glass door of the shower was broken and had traces of blood on it.  The victim was pronounced dead at the scene and the coroner suggested that the time of death was at least 3 hours before the body was found.  </w:t>
      </w:r>
    </w:p>
    <w:p w:rsidR="001E3271" w:rsidRPr="00B630CE" w:rsidRDefault="001E3271" w:rsidP="001E3271">
      <w:pPr>
        <w:rPr>
          <w:b/>
          <w:sz w:val="22"/>
          <w:szCs w:val="22"/>
        </w:rPr>
      </w:pPr>
    </w:p>
    <w:p w:rsidR="001E3271" w:rsidRPr="00B630CE" w:rsidRDefault="001E3271" w:rsidP="001E3271">
      <w:r w:rsidRPr="00B630CE">
        <w:rPr>
          <w:b/>
        </w:rPr>
        <w:t>Criminal Investigation</w:t>
      </w:r>
    </w:p>
    <w:p w:rsidR="001E3271" w:rsidRPr="00B630CE" w:rsidRDefault="001E3271" w:rsidP="001E3271">
      <w:pPr>
        <w:rPr>
          <w:sz w:val="22"/>
          <w:szCs w:val="22"/>
        </w:rPr>
      </w:pPr>
      <w:proofErr w:type="spellStart"/>
      <w:r w:rsidRPr="00B630CE">
        <w:rPr>
          <w:sz w:val="22"/>
          <w:szCs w:val="22"/>
        </w:rPr>
        <w:t>Shamari’s</w:t>
      </w:r>
      <w:proofErr w:type="spellEnd"/>
      <w:r w:rsidRPr="00B630CE">
        <w:rPr>
          <w:sz w:val="22"/>
          <w:szCs w:val="22"/>
        </w:rPr>
        <w:t xml:space="preserve"> co-worker </w:t>
      </w:r>
      <w:proofErr w:type="spellStart"/>
      <w:r w:rsidRPr="00B630CE">
        <w:rPr>
          <w:b/>
          <w:sz w:val="22"/>
          <w:szCs w:val="22"/>
        </w:rPr>
        <w:t>Daleesha</w:t>
      </w:r>
      <w:proofErr w:type="spellEnd"/>
      <w:r w:rsidRPr="00B630CE">
        <w:rPr>
          <w:b/>
          <w:sz w:val="22"/>
          <w:szCs w:val="22"/>
        </w:rPr>
        <w:t xml:space="preserve"> Jones</w:t>
      </w:r>
      <w:r w:rsidRPr="00B630CE">
        <w:rPr>
          <w:sz w:val="22"/>
          <w:szCs w:val="22"/>
        </w:rPr>
        <w:t xml:space="preserve"> told police that </w:t>
      </w:r>
      <w:proofErr w:type="spellStart"/>
      <w:r w:rsidRPr="00B630CE">
        <w:rPr>
          <w:sz w:val="22"/>
          <w:szCs w:val="22"/>
        </w:rPr>
        <w:t>Shamari</w:t>
      </w:r>
      <w:proofErr w:type="spellEnd"/>
      <w:r w:rsidRPr="00B630CE">
        <w:rPr>
          <w:sz w:val="22"/>
          <w:szCs w:val="22"/>
        </w:rPr>
        <w:t xml:space="preserve"> was a newer employee who did not deserve her recent promotion and only got it because she spent a lot of time with their boss, </w:t>
      </w:r>
      <w:r w:rsidRPr="00B630CE">
        <w:rPr>
          <w:b/>
          <w:sz w:val="22"/>
          <w:szCs w:val="22"/>
        </w:rPr>
        <w:t>Steve O’Hare</w:t>
      </w:r>
      <w:r w:rsidRPr="00B630CE">
        <w:rPr>
          <w:sz w:val="22"/>
          <w:szCs w:val="22"/>
        </w:rPr>
        <w:t xml:space="preserve">.  When asked if he knew if </w:t>
      </w:r>
      <w:proofErr w:type="spellStart"/>
      <w:r w:rsidRPr="00B630CE">
        <w:rPr>
          <w:sz w:val="22"/>
          <w:szCs w:val="22"/>
        </w:rPr>
        <w:t>Shamari</w:t>
      </w:r>
      <w:proofErr w:type="spellEnd"/>
      <w:r w:rsidRPr="00B630CE">
        <w:rPr>
          <w:sz w:val="22"/>
          <w:szCs w:val="22"/>
        </w:rPr>
        <w:t xml:space="preserve"> had problems at work, Steve told Police that </w:t>
      </w:r>
      <w:proofErr w:type="spellStart"/>
      <w:r w:rsidRPr="00B630CE">
        <w:rPr>
          <w:sz w:val="22"/>
          <w:szCs w:val="22"/>
        </w:rPr>
        <w:t>Shamari</w:t>
      </w:r>
      <w:proofErr w:type="spellEnd"/>
      <w:r w:rsidRPr="00B630CE">
        <w:rPr>
          <w:sz w:val="22"/>
          <w:szCs w:val="22"/>
        </w:rPr>
        <w:t xml:space="preserve"> had complained to him that one of her fitness clients, </w:t>
      </w:r>
      <w:r w:rsidRPr="00B630CE">
        <w:rPr>
          <w:b/>
          <w:sz w:val="22"/>
          <w:szCs w:val="22"/>
        </w:rPr>
        <w:t>Mike Reed</w:t>
      </w:r>
      <w:r w:rsidRPr="00B630CE">
        <w:rPr>
          <w:sz w:val="22"/>
          <w:szCs w:val="22"/>
        </w:rPr>
        <w:t xml:space="preserve">, kept asking her out and wouldn’t take no for an answer.  </w:t>
      </w:r>
    </w:p>
    <w:p w:rsidR="001E3271" w:rsidRPr="00B630CE" w:rsidRDefault="001E3271" w:rsidP="001E3271">
      <w:pPr>
        <w:rPr>
          <w:b/>
        </w:rPr>
      </w:pPr>
    </w:p>
    <w:p w:rsidR="001E3271" w:rsidRPr="00B630CE" w:rsidRDefault="001E3271" w:rsidP="001E3271">
      <w:pPr>
        <w:rPr>
          <w:b/>
        </w:rPr>
      </w:pPr>
      <w:r w:rsidRPr="00B630CE">
        <w:rPr>
          <w:b/>
        </w:rPr>
        <w:t>Blood Analysis</w:t>
      </w:r>
    </w:p>
    <w:p w:rsidR="001E3271" w:rsidRPr="00B630CE" w:rsidRDefault="001E3271" w:rsidP="001E3271">
      <w:pPr>
        <w:rPr>
          <w:sz w:val="22"/>
          <w:szCs w:val="22"/>
        </w:rPr>
      </w:pPr>
      <w:r w:rsidRPr="00B630CE">
        <w:rPr>
          <w:sz w:val="22"/>
          <w:szCs w:val="22"/>
        </w:rPr>
        <w:t xml:space="preserve">Obviously a real crime investigation would use many clues, but your investigation will be based on the simplest type of blood testing, namely testing for blood types (A, B, O, and AB) using Rh factors (+ or -), for the blood sample found at the scene and for each of the possible suspects.  </w:t>
      </w:r>
    </w:p>
    <w:p w:rsidR="001E3271" w:rsidRPr="00B630CE" w:rsidRDefault="001E3271" w:rsidP="001E3271">
      <w:pPr>
        <w:rPr>
          <w:sz w:val="22"/>
          <w:szCs w:val="22"/>
        </w:rPr>
      </w:pPr>
    </w:p>
    <w:p w:rsidR="001E3271" w:rsidRPr="00B630CE" w:rsidRDefault="001E3271" w:rsidP="001E3271">
      <w:pPr>
        <w:rPr>
          <w:b/>
          <w:i/>
          <w:sz w:val="22"/>
          <w:szCs w:val="22"/>
        </w:rPr>
      </w:pPr>
      <w:r w:rsidRPr="00B630CE">
        <w:rPr>
          <w:b/>
          <w:i/>
          <w:sz w:val="22"/>
          <w:szCs w:val="22"/>
        </w:rPr>
        <w:t>No individual can change blood types, and blood type does not change with age.  Explain why.</w:t>
      </w:r>
    </w:p>
    <w:p w:rsidR="001E3271" w:rsidRPr="00B630CE" w:rsidRDefault="001E3271" w:rsidP="001E3271">
      <w:pPr>
        <w:rPr>
          <w:sz w:val="22"/>
          <w:szCs w:val="22"/>
        </w:rPr>
      </w:pPr>
    </w:p>
    <w:p w:rsidR="001E3271" w:rsidRPr="00B630CE" w:rsidRDefault="001E3271" w:rsidP="001E3271">
      <w:pPr>
        <w:rPr>
          <w:sz w:val="22"/>
          <w:szCs w:val="22"/>
        </w:rPr>
      </w:pPr>
    </w:p>
    <w:p w:rsidR="001E3271" w:rsidRPr="00B630CE" w:rsidRDefault="001E3271" w:rsidP="001E3271">
      <w:pPr>
        <w:pStyle w:val="normaltext"/>
        <w:spacing w:before="0" w:beforeAutospacing="0" w:after="0" w:afterAutospacing="0"/>
        <w:rPr>
          <w:rFonts w:ascii="Times New Roman" w:hAnsi="Times New Roman" w:cs="Times New Roman"/>
          <w:sz w:val="22"/>
          <w:szCs w:val="22"/>
        </w:rPr>
      </w:pPr>
      <w:r w:rsidRPr="00B630CE">
        <w:rPr>
          <w:rFonts w:ascii="Times New Roman" w:hAnsi="Times New Roman" w:cs="Times New Roman"/>
          <w:sz w:val="22"/>
          <w:szCs w:val="22"/>
        </w:rPr>
        <w:t>In order to test blood type, you mix a sample of the blood with three different types of antiserum—one which contains anti-</w:t>
      </w:r>
      <w:proofErr w:type="gramStart"/>
      <w:r w:rsidRPr="00B630CE">
        <w:rPr>
          <w:rFonts w:ascii="Times New Roman" w:hAnsi="Times New Roman" w:cs="Times New Roman"/>
          <w:sz w:val="22"/>
          <w:szCs w:val="22"/>
        </w:rPr>
        <w:t>A</w:t>
      </w:r>
      <w:proofErr w:type="gramEnd"/>
      <w:r w:rsidRPr="00B630CE">
        <w:rPr>
          <w:rFonts w:ascii="Times New Roman" w:hAnsi="Times New Roman" w:cs="Times New Roman"/>
          <w:sz w:val="22"/>
          <w:szCs w:val="22"/>
        </w:rPr>
        <w:t xml:space="preserve"> antibodies, one which contains anti-B antibodies, and one that contains anti-Rh antibodies.   The reactions between the antibodies in the antiserum and the corresponding antigens on the red blood cells in the blood sample result in clumping called agglutination (this will be observed as a precipitate or cloudiness in the sample well).  </w:t>
      </w:r>
    </w:p>
    <w:p w:rsidR="001E3271" w:rsidRPr="00B630CE" w:rsidRDefault="001E3271" w:rsidP="001E3271">
      <w:pPr>
        <w:pStyle w:val="normaltext"/>
        <w:spacing w:before="0" w:beforeAutospacing="0" w:after="0" w:afterAutospacing="0"/>
        <w:rPr>
          <w:rFonts w:ascii="Times New Roman" w:hAnsi="Times New Roman" w:cs="Times New Roman"/>
          <w:sz w:val="22"/>
          <w:szCs w:val="22"/>
        </w:rPr>
      </w:pPr>
    </w:p>
    <w:p w:rsidR="001E3271" w:rsidRPr="00B630CE" w:rsidRDefault="001E3271" w:rsidP="001E3271">
      <w:pPr>
        <w:pStyle w:val="normaltext"/>
        <w:spacing w:before="0" w:beforeAutospacing="0" w:after="0" w:afterAutospacing="0"/>
        <w:rPr>
          <w:rFonts w:ascii="Times New Roman" w:hAnsi="Times New Roman" w:cs="Times New Roman"/>
          <w:b/>
          <w:i/>
          <w:sz w:val="22"/>
          <w:szCs w:val="22"/>
        </w:rPr>
      </w:pPr>
      <w:r w:rsidRPr="00B630CE">
        <w:rPr>
          <w:rFonts w:ascii="Times New Roman" w:hAnsi="Times New Roman" w:cs="Times New Roman"/>
          <w:b/>
          <w:i/>
          <w:sz w:val="22"/>
          <w:szCs w:val="22"/>
        </w:rPr>
        <w:t>Which types of blood have the antigens that will react with anti-</w:t>
      </w:r>
      <w:proofErr w:type="gramStart"/>
      <w:r w:rsidRPr="00B630CE">
        <w:rPr>
          <w:rFonts w:ascii="Times New Roman" w:hAnsi="Times New Roman" w:cs="Times New Roman"/>
          <w:b/>
          <w:i/>
          <w:sz w:val="22"/>
          <w:szCs w:val="22"/>
        </w:rPr>
        <w:t>A</w:t>
      </w:r>
      <w:proofErr w:type="gramEnd"/>
      <w:r w:rsidRPr="00B630CE">
        <w:rPr>
          <w:rFonts w:ascii="Times New Roman" w:hAnsi="Times New Roman" w:cs="Times New Roman"/>
          <w:b/>
          <w:i/>
          <w:sz w:val="22"/>
          <w:szCs w:val="22"/>
        </w:rPr>
        <w:t xml:space="preserve"> antibodies?</w:t>
      </w:r>
    </w:p>
    <w:p w:rsidR="001E3271" w:rsidRPr="00B630CE" w:rsidRDefault="001E3271" w:rsidP="001E3271">
      <w:pPr>
        <w:pStyle w:val="normaltext"/>
        <w:spacing w:before="0" w:beforeAutospacing="0" w:after="0" w:afterAutospacing="0"/>
        <w:rPr>
          <w:rFonts w:ascii="Times New Roman" w:hAnsi="Times New Roman" w:cs="Times New Roman"/>
          <w:b/>
          <w:i/>
          <w:sz w:val="22"/>
          <w:szCs w:val="22"/>
        </w:rPr>
      </w:pPr>
    </w:p>
    <w:p w:rsidR="001E3271" w:rsidRPr="00B630CE" w:rsidRDefault="001E3271" w:rsidP="001E3271">
      <w:pPr>
        <w:pStyle w:val="normaltext"/>
        <w:spacing w:before="0" w:beforeAutospacing="0" w:after="0" w:afterAutospacing="0"/>
        <w:rPr>
          <w:rFonts w:ascii="Times New Roman" w:hAnsi="Times New Roman" w:cs="Times New Roman"/>
          <w:b/>
          <w:i/>
          <w:sz w:val="22"/>
          <w:szCs w:val="22"/>
        </w:rPr>
      </w:pPr>
      <w:r w:rsidRPr="00B630CE">
        <w:rPr>
          <w:rFonts w:ascii="Times New Roman" w:hAnsi="Times New Roman" w:cs="Times New Roman"/>
          <w:b/>
          <w:i/>
          <w:sz w:val="22"/>
          <w:szCs w:val="22"/>
        </w:rPr>
        <w:t>Which types of blood have the antigens that will react with anti-B antibodies?</w:t>
      </w:r>
    </w:p>
    <w:p w:rsidR="001E3271" w:rsidRPr="00B630CE" w:rsidRDefault="001E3271" w:rsidP="001E3271">
      <w:pPr>
        <w:pStyle w:val="normaltext"/>
        <w:spacing w:before="0" w:beforeAutospacing="0" w:after="0" w:afterAutospacing="0"/>
        <w:rPr>
          <w:rFonts w:ascii="Times New Roman" w:hAnsi="Times New Roman" w:cs="Times New Roman"/>
          <w:b/>
          <w:i/>
          <w:sz w:val="22"/>
          <w:szCs w:val="22"/>
        </w:rPr>
      </w:pPr>
    </w:p>
    <w:p w:rsidR="001E3271" w:rsidRPr="00B630CE" w:rsidRDefault="001E3271" w:rsidP="001E3271">
      <w:pPr>
        <w:pStyle w:val="normaltext"/>
        <w:spacing w:before="0" w:beforeAutospacing="0" w:after="0" w:afterAutospacing="0"/>
        <w:rPr>
          <w:rFonts w:ascii="Times New Roman" w:hAnsi="Times New Roman" w:cs="Times New Roman"/>
          <w:i/>
          <w:sz w:val="22"/>
          <w:szCs w:val="22"/>
        </w:rPr>
      </w:pPr>
      <w:r w:rsidRPr="00B630CE">
        <w:rPr>
          <w:rFonts w:ascii="Times New Roman" w:hAnsi="Times New Roman" w:cs="Times New Roman"/>
          <w:b/>
          <w:i/>
          <w:sz w:val="22"/>
          <w:szCs w:val="22"/>
        </w:rPr>
        <w:t xml:space="preserve">When a blood sample reacts with </w:t>
      </w:r>
      <w:proofErr w:type="spellStart"/>
      <w:r w:rsidRPr="00B630CE">
        <w:rPr>
          <w:rFonts w:ascii="Times New Roman" w:hAnsi="Times New Roman" w:cs="Times New Roman"/>
          <w:b/>
          <w:i/>
          <w:sz w:val="22"/>
          <w:szCs w:val="22"/>
        </w:rPr>
        <w:t>anit</w:t>
      </w:r>
      <w:proofErr w:type="spellEnd"/>
      <w:r w:rsidRPr="00B630CE">
        <w:rPr>
          <w:rFonts w:ascii="Times New Roman" w:hAnsi="Times New Roman" w:cs="Times New Roman"/>
          <w:b/>
          <w:i/>
          <w:sz w:val="22"/>
          <w:szCs w:val="22"/>
        </w:rPr>
        <w:t>-Rh antibodies, what does that mean?</w:t>
      </w:r>
    </w:p>
    <w:p w:rsidR="001E3271" w:rsidRPr="00B630CE" w:rsidRDefault="001E3271" w:rsidP="001E3271">
      <w:pPr>
        <w:pStyle w:val="normaltext"/>
        <w:spacing w:before="0" w:beforeAutospacing="0" w:after="0" w:afterAutospacing="0"/>
        <w:rPr>
          <w:rFonts w:ascii="Times New Roman" w:hAnsi="Times New Roman" w:cs="Times New Roman"/>
          <w:sz w:val="22"/>
          <w:szCs w:val="22"/>
        </w:rPr>
      </w:pPr>
      <w:r w:rsidRPr="00B630CE">
        <w:rPr>
          <w:rFonts w:ascii="Times New Roman" w:hAnsi="Times New Roman" w:cs="Times New Roman"/>
          <w:sz w:val="22"/>
          <w:szCs w:val="22"/>
        </w:rPr>
        <w:br w:type="page"/>
      </w:r>
      <w:r w:rsidRPr="00B630CE">
        <w:rPr>
          <w:rFonts w:ascii="Times New Roman" w:hAnsi="Times New Roman" w:cs="Times New Roman"/>
          <w:sz w:val="22"/>
          <w:szCs w:val="22"/>
        </w:rPr>
        <w:lastRenderedPageBreak/>
        <w:t>Before you carry out the blood type tests, fill in the following chart that will help you to identify the blood type of each individual.</w:t>
      </w:r>
    </w:p>
    <w:p w:rsidR="001E3271" w:rsidRPr="00B630CE" w:rsidRDefault="001E3271" w:rsidP="001E3271">
      <w:pPr>
        <w:pStyle w:val="normaltext"/>
        <w:spacing w:before="0" w:beforeAutospacing="0" w:after="0" w:afterAutospacing="0"/>
        <w:ind w:left="360"/>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tblGrid>
      <w:tr w:rsidR="001E3271" w:rsidRPr="00B630CE" w:rsidTr="00A932F1">
        <w:trPr>
          <w:trHeight w:val="570"/>
          <w:jc w:val="center"/>
        </w:trPr>
        <w:tc>
          <w:tcPr>
            <w:tcW w:w="1915" w:type="dxa"/>
          </w:tcPr>
          <w:p w:rsidR="001E3271" w:rsidRPr="00B630CE" w:rsidRDefault="001E3271" w:rsidP="00A932F1">
            <w:pPr>
              <w:jc w:val="center"/>
              <w:rPr>
                <w:b/>
                <w:sz w:val="22"/>
                <w:szCs w:val="22"/>
              </w:rPr>
            </w:pPr>
            <w:r w:rsidRPr="00B630CE">
              <w:rPr>
                <w:b/>
                <w:sz w:val="22"/>
                <w:szCs w:val="22"/>
              </w:rPr>
              <w:t xml:space="preserve">Reacts with anti-A antibody </w:t>
            </w:r>
          </w:p>
        </w:tc>
        <w:tc>
          <w:tcPr>
            <w:tcW w:w="1915" w:type="dxa"/>
          </w:tcPr>
          <w:p w:rsidR="001E3271" w:rsidRPr="00B630CE" w:rsidRDefault="001E3271" w:rsidP="00A932F1">
            <w:pPr>
              <w:jc w:val="center"/>
              <w:rPr>
                <w:b/>
                <w:sz w:val="22"/>
                <w:szCs w:val="22"/>
              </w:rPr>
            </w:pPr>
            <w:r w:rsidRPr="00B630CE">
              <w:rPr>
                <w:b/>
                <w:sz w:val="22"/>
                <w:szCs w:val="22"/>
              </w:rPr>
              <w:t>Reacts with anti-B antibody</w:t>
            </w:r>
          </w:p>
        </w:tc>
        <w:tc>
          <w:tcPr>
            <w:tcW w:w="1915" w:type="dxa"/>
          </w:tcPr>
          <w:p w:rsidR="001E3271" w:rsidRPr="00B630CE" w:rsidRDefault="001E3271" w:rsidP="00A932F1">
            <w:pPr>
              <w:jc w:val="center"/>
              <w:rPr>
                <w:b/>
                <w:sz w:val="22"/>
                <w:szCs w:val="22"/>
              </w:rPr>
            </w:pPr>
            <w:r w:rsidRPr="00B630CE">
              <w:rPr>
                <w:b/>
                <w:sz w:val="22"/>
                <w:szCs w:val="22"/>
              </w:rPr>
              <w:t>Reacts with anti-Rh antibody</w:t>
            </w:r>
          </w:p>
        </w:tc>
        <w:tc>
          <w:tcPr>
            <w:tcW w:w="1915" w:type="dxa"/>
          </w:tcPr>
          <w:p w:rsidR="001E3271" w:rsidRPr="00B630CE" w:rsidRDefault="001E3271" w:rsidP="00A932F1">
            <w:pPr>
              <w:jc w:val="center"/>
              <w:rPr>
                <w:b/>
                <w:sz w:val="22"/>
                <w:szCs w:val="22"/>
              </w:rPr>
            </w:pPr>
            <w:r w:rsidRPr="00B630CE">
              <w:rPr>
                <w:b/>
                <w:sz w:val="22"/>
                <w:szCs w:val="22"/>
              </w:rPr>
              <w:t>Blood type</w:t>
            </w:r>
          </w:p>
          <w:p w:rsidR="001E3271" w:rsidRPr="00B630CE" w:rsidRDefault="001E3271" w:rsidP="00A932F1">
            <w:pPr>
              <w:jc w:val="center"/>
              <w:rPr>
                <w:b/>
                <w:sz w:val="22"/>
                <w:szCs w:val="22"/>
              </w:rPr>
            </w:pPr>
            <w:r w:rsidRPr="00B630CE">
              <w:rPr>
                <w:b/>
                <w:sz w:val="22"/>
                <w:szCs w:val="22"/>
              </w:rPr>
              <w:t>(A, B, AB, O)</w:t>
            </w:r>
          </w:p>
        </w:tc>
      </w:tr>
      <w:tr w:rsidR="001E3271" w:rsidRPr="00B630CE" w:rsidTr="00A932F1">
        <w:trPr>
          <w:trHeight w:val="323"/>
          <w:jc w:val="center"/>
        </w:trPr>
        <w:tc>
          <w:tcPr>
            <w:tcW w:w="1915" w:type="dxa"/>
          </w:tcPr>
          <w:p w:rsidR="001E3271" w:rsidRPr="00B630CE" w:rsidRDefault="001E3271" w:rsidP="00A932F1">
            <w:pPr>
              <w:jc w:val="center"/>
              <w:rPr>
                <w:b/>
                <w:sz w:val="22"/>
                <w:szCs w:val="22"/>
              </w:rPr>
            </w:pPr>
            <w:r w:rsidRPr="00B630CE">
              <w:rPr>
                <w:b/>
                <w:sz w:val="22"/>
                <w:szCs w:val="22"/>
              </w:rPr>
              <w:t>Yes</w:t>
            </w:r>
          </w:p>
        </w:tc>
        <w:tc>
          <w:tcPr>
            <w:tcW w:w="1915" w:type="dxa"/>
          </w:tcPr>
          <w:p w:rsidR="001E3271" w:rsidRPr="00B630CE" w:rsidRDefault="001E3271" w:rsidP="00A932F1">
            <w:pPr>
              <w:jc w:val="center"/>
              <w:rPr>
                <w:b/>
                <w:sz w:val="22"/>
                <w:szCs w:val="22"/>
              </w:rPr>
            </w:pPr>
            <w:r w:rsidRPr="00B630CE">
              <w:rPr>
                <w:b/>
                <w:sz w:val="22"/>
                <w:szCs w:val="22"/>
              </w:rPr>
              <w:t>Yes</w:t>
            </w:r>
          </w:p>
        </w:tc>
        <w:tc>
          <w:tcPr>
            <w:tcW w:w="1915" w:type="dxa"/>
          </w:tcPr>
          <w:p w:rsidR="001E3271" w:rsidRPr="00B630CE" w:rsidRDefault="001E3271" w:rsidP="00A932F1">
            <w:pPr>
              <w:jc w:val="center"/>
              <w:rPr>
                <w:b/>
                <w:sz w:val="22"/>
                <w:szCs w:val="22"/>
              </w:rPr>
            </w:pPr>
            <w:r w:rsidRPr="00B630CE">
              <w:rPr>
                <w:b/>
                <w:sz w:val="22"/>
                <w:szCs w:val="22"/>
              </w:rPr>
              <w:t>Yes</w:t>
            </w:r>
          </w:p>
        </w:tc>
        <w:tc>
          <w:tcPr>
            <w:tcW w:w="1915" w:type="dxa"/>
          </w:tcPr>
          <w:p w:rsidR="001E3271" w:rsidRPr="00B630CE" w:rsidRDefault="001E3271" w:rsidP="00A932F1">
            <w:pPr>
              <w:jc w:val="center"/>
              <w:rPr>
                <w:b/>
                <w:sz w:val="22"/>
                <w:szCs w:val="22"/>
              </w:rPr>
            </w:pPr>
          </w:p>
        </w:tc>
      </w:tr>
      <w:tr w:rsidR="001E3271" w:rsidRPr="00B630CE" w:rsidTr="00A932F1">
        <w:trPr>
          <w:trHeight w:val="350"/>
          <w:jc w:val="center"/>
        </w:trPr>
        <w:tc>
          <w:tcPr>
            <w:tcW w:w="1915" w:type="dxa"/>
          </w:tcPr>
          <w:p w:rsidR="001E3271" w:rsidRPr="00B630CE" w:rsidRDefault="001E3271" w:rsidP="00A932F1">
            <w:pPr>
              <w:jc w:val="center"/>
              <w:rPr>
                <w:b/>
                <w:sz w:val="22"/>
                <w:szCs w:val="22"/>
              </w:rPr>
            </w:pPr>
            <w:r w:rsidRPr="00B630CE">
              <w:rPr>
                <w:b/>
                <w:sz w:val="22"/>
                <w:szCs w:val="22"/>
              </w:rPr>
              <w:t>Yes</w:t>
            </w:r>
          </w:p>
        </w:tc>
        <w:tc>
          <w:tcPr>
            <w:tcW w:w="1915" w:type="dxa"/>
          </w:tcPr>
          <w:p w:rsidR="001E3271" w:rsidRPr="00B630CE" w:rsidRDefault="001E3271" w:rsidP="00A932F1">
            <w:pPr>
              <w:jc w:val="center"/>
              <w:rPr>
                <w:b/>
                <w:sz w:val="22"/>
                <w:szCs w:val="22"/>
              </w:rPr>
            </w:pPr>
            <w:r w:rsidRPr="00B630CE">
              <w:rPr>
                <w:b/>
                <w:sz w:val="22"/>
                <w:szCs w:val="22"/>
              </w:rPr>
              <w:t>No</w:t>
            </w:r>
          </w:p>
        </w:tc>
        <w:tc>
          <w:tcPr>
            <w:tcW w:w="1915" w:type="dxa"/>
          </w:tcPr>
          <w:p w:rsidR="001E3271" w:rsidRPr="00B630CE" w:rsidRDefault="001E3271" w:rsidP="00A932F1">
            <w:pPr>
              <w:jc w:val="center"/>
              <w:rPr>
                <w:b/>
                <w:sz w:val="22"/>
                <w:szCs w:val="22"/>
              </w:rPr>
            </w:pPr>
            <w:r w:rsidRPr="00B630CE">
              <w:rPr>
                <w:b/>
                <w:sz w:val="22"/>
                <w:szCs w:val="22"/>
              </w:rPr>
              <w:t>Yes</w:t>
            </w:r>
          </w:p>
        </w:tc>
        <w:tc>
          <w:tcPr>
            <w:tcW w:w="1915" w:type="dxa"/>
          </w:tcPr>
          <w:p w:rsidR="001E3271" w:rsidRPr="00B630CE" w:rsidRDefault="001E3271" w:rsidP="00A932F1">
            <w:pPr>
              <w:jc w:val="center"/>
              <w:rPr>
                <w:b/>
                <w:sz w:val="22"/>
                <w:szCs w:val="22"/>
              </w:rPr>
            </w:pPr>
          </w:p>
        </w:tc>
      </w:tr>
      <w:tr w:rsidR="001E3271" w:rsidRPr="00B630CE" w:rsidTr="00A932F1">
        <w:trPr>
          <w:trHeight w:val="350"/>
          <w:jc w:val="center"/>
        </w:trPr>
        <w:tc>
          <w:tcPr>
            <w:tcW w:w="1915" w:type="dxa"/>
          </w:tcPr>
          <w:p w:rsidR="001E3271" w:rsidRPr="00B630CE" w:rsidRDefault="001E3271" w:rsidP="00A932F1">
            <w:pPr>
              <w:jc w:val="center"/>
              <w:rPr>
                <w:b/>
                <w:sz w:val="22"/>
                <w:szCs w:val="22"/>
              </w:rPr>
            </w:pPr>
            <w:r w:rsidRPr="00B630CE">
              <w:rPr>
                <w:b/>
                <w:sz w:val="22"/>
                <w:szCs w:val="22"/>
              </w:rPr>
              <w:t>No</w:t>
            </w:r>
          </w:p>
        </w:tc>
        <w:tc>
          <w:tcPr>
            <w:tcW w:w="1915" w:type="dxa"/>
          </w:tcPr>
          <w:p w:rsidR="001E3271" w:rsidRPr="00B630CE" w:rsidRDefault="001E3271" w:rsidP="00A932F1">
            <w:pPr>
              <w:jc w:val="center"/>
              <w:rPr>
                <w:b/>
                <w:sz w:val="22"/>
                <w:szCs w:val="22"/>
              </w:rPr>
            </w:pPr>
            <w:r w:rsidRPr="00B630CE">
              <w:rPr>
                <w:b/>
                <w:sz w:val="22"/>
                <w:szCs w:val="22"/>
              </w:rPr>
              <w:t>Yes</w:t>
            </w:r>
          </w:p>
        </w:tc>
        <w:tc>
          <w:tcPr>
            <w:tcW w:w="1915" w:type="dxa"/>
          </w:tcPr>
          <w:p w:rsidR="001E3271" w:rsidRPr="00B630CE" w:rsidRDefault="001E3271" w:rsidP="00A932F1">
            <w:pPr>
              <w:jc w:val="center"/>
              <w:rPr>
                <w:b/>
                <w:sz w:val="22"/>
                <w:szCs w:val="22"/>
              </w:rPr>
            </w:pPr>
            <w:r w:rsidRPr="00B630CE">
              <w:rPr>
                <w:b/>
                <w:sz w:val="22"/>
                <w:szCs w:val="22"/>
              </w:rPr>
              <w:t>No</w:t>
            </w:r>
          </w:p>
        </w:tc>
        <w:tc>
          <w:tcPr>
            <w:tcW w:w="1915" w:type="dxa"/>
          </w:tcPr>
          <w:p w:rsidR="001E3271" w:rsidRPr="00B630CE" w:rsidRDefault="001E3271" w:rsidP="00A932F1">
            <w:pPr>
              <w:jc w:val="center"/>
              <w:rPr>
                <w:b/>
                <w:sz w:val="22"/>
                <w:szCs w:val="22"/>
              </w:rPr>
            </w:pPr>
          </w:p>
        </w:tc>
      </w:tr>
      <w:tr w:rsidR="001E3271" w:rsidRPr="00B630CE" w:rsidTr="00A932F1">
        <w:trPr>
          <w:trHeight w:val="350"/>
          <w:jc w:val="center"/>
        </w:trPr>
        <w:tc>
          <w:tcPr>
            <w:tcW w:w="1915" w:type="dxa"/>
          </w:tcPr>
          <w:p w:rsidR="001E3271" w:rsidRPr="00B630CE" w:rsidRDefault="001E3271" w:rsidP="00A932F1">
            <w:pPr>
              <w:jc w:val="center"/>
              <w:rPr>
                <w:b/>
                <w:sz w:val="22"/>
                <w:szCs w:val="22"/>
              </w:rPr>
            </w:pPr>
            <w:r w:rsidRPr="00B630CE">
              <w:rPr>
                <w:b/>
                <w:sz w:val="22"/>
                <w:szCs w:val="22"/>
              </w:rPr>
              <w:t>No</w:t>
            </w:r>
          </w:p>
        </w:tc>
        <w:tc>
          <w:tcPr>
            <w:tcW w:w="1915" w:type="dxa"/>
          </w:tcPr>
          <w:p w:rsidR="001E3271" w:rsidRPr="00B630CE" w:rsidRDefault="001E3271" w:rsidP="00A932F1">
            <w:pPr>
              <w:jc w:val="center"/>
              <w:rPr>
                <w:b/>
                <w:sz w:val="22"/>
                <w:szCs w:val="22"/>
              </w:rPr>
            </w:pPr>
            <w:r w:rsidRPr="00B630CE">
              <w:rPr>
                <w:b/>
                <w:sz w:val="22"/>
                <w:szCs w:val="22"/>
              </w:rPr>
              <w:t>No</w:t>
            </w:r>
          </w:p>
        </w:tc>
        <w:tc>
          <w:tcPr>
            <w:tcW w:w="1915" w:type="dxa"/>
          </w:tcPr>
          <w:p w:rsidR="001E3271" w:rsidRPr="00B630CE" w:rsidRDefault="001E3271" w:rsidP="00A932F1">
            <w:pPr>
              <w:jc w:val="center"/>
              <w:rPr>
                <w:b/>
                <w:sz w:val="22"/>
                <w:szCs w:val="22"/>
              </w:rPr>
            </w:pPr>
            <w:r w:rsidRPr="00B630CE">
              <w:rPr>
                <w:b/>
                <w:sz w:val="22"/>
                <w:szCs w:val="22"/>
              </w:rPr>
              <w:t>No</w:t>
            </w:r>
          </w:p>
        </w:tc>
        <w:tc>
          <w:tcPr>
            <w:tcW w:w="1915" w:type="dxa"/>
          </w:tcPr>
          <w:p w:rsidR="001E3271" w:rsidRPr="00B630CE" w:rsidRDefault="001E3271" w:rsidP="00A932F1">
            <w:pPr>
              <w:jc w:val="center"/>
              <w:rPr>
                <w:b/>
                <w:sz w:val="22"/>
                <w:szCs w:val="22"/>
              </w:rPr>
            </w:pPr>
          </w:p>
        </w:tc>
      </w:tr>
    </w:tbl>
    <w:p w:rsidR="001E3271" w:rsidRPr="00B630CE" w:rsidRDefault="001E3271" w:rsidP="001E3271">
      <w:pPr>
        <w:ind w:left="360"/>
        <w:rPr>
          <w:u w:val="single"/>
        </w:rPr>
      </w:pPr>
    </w:p>
    <w:p w:rsidR="001E3271" w:rsidRPr="00B630CE" w:rsidRDefault="001E3271" w:rsidP="001E3271">
      <w:pPr>
        <w:tabs>
          <w:tab w:val="left" w:pos="180"/>
        </w:tabs>
        <w:rPr>
          <w:b/>
          <w:sz w:val="22"/>
          <w:szCs w:val="22"/>
        </w:rPr>
      </w:pPr>
      <w:r w:rsidRPr="00B630CE">
        <w:rPr>
          <w:b/>
        </w:rPr>
        <w:t>P</w:t>
      </w:r>
      <w:bookmarkStart w:id="0" w:name="_GoBack"/>
      <w:bookmarkEnd w:id="0"/>
      <w:r w:rsidRPr="00B630CE">
        <w:rPr>
          <w:b/>
        </w:rPr>
        <w:t>rocedure</w:t>
      </w:r>
    </w:p>
    <w:p w:rsidR="001E3271" w:rsidRPr="00B630CE" w:rsidRDefault="001E3271" w:rsidP="001E3271">
      <w:pPr>
        <w:numPr>
          <w:ilvl w:val="0"/>
          <w:numId w:val="1"/>
        </w:numPr>
        <w:tabs>
          <w:tab w:val="clear" w:pos="720"/>
          <w:tab w:val="left" w:pos="360"/>
        </w:tabs>
        <w:ind w:left="360"/>
        <w:rPr>
          <w:sz w:val="22"/>
          <w:szCs w:val="22"/>
        </w:rPr>
      </w:pPr>
      <w:r w:rsidRPr="00B630CE">
        <w:rPr>
          <w:sz w:val="22"/>
          <w:szCs w:val="22"/>
        </w:rPr>
        <w:t>Place your dish with the test wells on a piece of white paper, and put two dots of the blood of one suspect using your stir rod on the A, B, and Rh wells of the dish.</w:t>
      </w:r>
    </w:p>
    <w:p w:rsidR="001E3271" w:rsidRPr="00B630CE" w:rsidRDefault="001E3271" w:rsidP="001E3271">
      <w:pPr>
        <w:numPr>
          <w:ilvl w:val="0"/>
          <w:numId w:val="1"/>
        </w:numPr>
        <w:tabs>
          <w:tab w:val="clear" w:pos="720"/>
          <w:tab w:val="left" w:pos="360"/>
        </w:tabs>
        <w:ind w:left="360"/>
        <w:rPr>
          <w:sz w:val="22"/>
          <w:szCs w:val="22"/>
        </w:rPr>
      </w:pPr>
      <w:r w:rsidRPr="00B630CE">
        <w:rPr>
          <w:sz w:val="22"/>
          <w:szCs w:val="22"/>
        </w:rPr>
        <w:t xml:space="preserve">Place two drops of </w:t>
      </w:r>
      <w:proofErr w:type="gramStart"/>
      <w:r w:rsidRPr="00B630CE">
        <w:rPr>
          <w:sz w:val="22"/>
          <w:szCs w:val="22"/>
        </w:rPr>
        <w:t>A</w:t>
      </w:r>
      <w:proofErr w:type="gramEnd"/>
      <w:r w:rsidRPr="00B630CE">
        <w:rPr>
          <w:sz w:val="22"/>
          <w:szCs w:val="22"/>
        </w:rPr>
        <w:t xml:space="preserve"> antiserum on the drop of blood in the A well, place two drops of antiserum B on the drop of blood in the B well, and two drops of Rh antiserum on the drop of blood in the Rh well.</w:t>
      </w:r>
    </w:p>
    <w:p w:rsidR="001E3271" w:rsidRPr="00B630CE" w:rsidRDefault="001E3271" w:rsidP="001E3271">
      <w:pPr>
        <w:numPr>
          <w:ilvl w:val="0"/>
          <w:numId w:val="1"/>
        </w:numPr>
        <w:tabs>
          <w:tab w:val="clear" w:pos="720"/>
          <w:tab w:val="left" w:pos="360"/>
        </w:tabs>
        <w:ind w:left="360"/>
        <w:rPr>
          <w:sz w:val="22"/>
          <w:szCs w:val="22"/>
        </w:rPr>
      </w:pPr>
      <w:r w:rsidRPr="00B630CE">
        <w:rPr>
          <w:sz w:val="22"/>
          <w:szCs w:val="22"/>
        </w:rPr>
        <w:t xml:space="preserve">Mix the blood </w:t>
      </w:r>
      <w:proofErr w:type="gramStart"/>
      <w:r w:rsidRPr="00B630CE">
        <w:rPr>
          <w:sz w:val="22"/>
          <w:szCs w:val="22"/>
        </w:rPr>
        <w:t>sample</w:t>
      </w:r>
      <w:proofErr w:type="gramEnd"/>
      <w:r w:rsidRPr="00B630CE">
        <w:rPr>
          <w:sz w:val="22"/>
          <w:szCs w:val="22"/>
        </w:rPr>
        <w:t xml:space="preserve"> with the added A antiserum with one end of a toothpick.  Mix the blood sample with the added B antiserum with the other end of the toothpick.  Mix the blood sample with the added Rh antiserum with another clean end of a toothpick.  Discard each toothpick after you use it for each suspect or victim.</w:t>
      </w:r>
    </w:p>
    <w:p w:rsidR="001E3271" w:rsidRPr="00B630CE" w:rsidRDefault="001E3271" w:rsidP="001E3271">
      <w:pPr>
        <w:numPr>
          <w:ilvl w:val="0"/>
          <w:numId w:val="1"/>
        </w:numPr>
        <w:tabs>
          <w:tab w:val="clear" w:pos="720"/>
          <w:tab w:val="left" w:pos="360"/>
        </w:tabs>
        <w:ind w:left="360"/>
        <w:rPr>
          <w:sz w:val="22"/>
          <w:szCs w:val="22"/>
        </w:rPr>
      </w:pPr>
      <w:r w:rsidRPr="00B630CE">
        <w:rPr>
          <w:sz w:val="22"/>
          <w:szCs w:val="22"/>
        </w:rPr>
        <w:t>Observe the reaction of the antiserums with each blood sample.  Record the blood type of the individual in the table below.</w:t>
      </w:r>
    </w:p>
    <w:p w:rsidR="001E3271" w:rsidRPr="00B630CE" w:rsidRDefault="001E3271" w:rsidP="001E3271">
      <w:pPr>
        <w:numPr>
          <w:ilvl w:val="0"/>
          <w:numId w:val="1"/>
        </w:numPr>
        <w:tabs>
          <w:tab w:val="clear" w:pos="720"/>
          <w:tab w:val="left" w:pos="360"/>
        </w:tabs>
        <w:ind w:left="360"/>
        <w:rPr>
          <w:sz w:val="22"/>
          <w:szCs w:val="22"/>
        </w:rPr>
      </w:pPr>
      <w:r w:rsidRPr="00B630CE">
        <w:rPr>
          <w:sz w:val="22"/>
          <w:szCs w:val="22"/>
        </w:rPr>
        <w:t>Repeat the procedure, steps 1 through 4, for each blood sample.</w:t>
      </w:r>
    </w:p>
    <w:p w:rsidR="001E3271" w:rsidRPr="00B630CE" w:rsidRDefault="001E3271" w:rsidP="001E3271">
      <w:pPr>
        <w:numPr>
          <w:ilvl w:val="0"/>
          <w:numId w:val="1"/>
        </w:numPr>
        <w:tabs>
          <w:tab w:val="clear" w:pos="720"/>
          <w:tab w:val="left" w:pos="360"/>
        </w:tabs>
        <w:ind w:left="360"/>
        <w:rPr>
          <w:sz w:val="22"/>
          <w:szCs w:val="22"/>
        </w:rPr>
      </w:pPr>
      <w:r w:rsidRPr="00B630CE">
        <w:rPr>
          <w:sz w:val="22"/>
          <w:szCs w:val="22"/>
        </w:rPr>
        <w:t>Compare the blood types for the samples from the victim and each suspect to the blood type from the broken shower door glass at the scene of the crime.  Use your observations to suggest who committed the murder.</w:t>
      </w: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915"/>
        <w:gridCol w:w="1915"/>
        <w:gridCol w:w="1915"/>
      </w:tblGrid>
      <w:tr w:rsidR="001E3271" w:rsidRPr="00B630CE" w:rsidTr="00A932F1">
        <w:trPr>
          <w:trHeight w:val="570"/>
          <w:jc w:val="center"/>
        </w:trPr>
        <w:tc>
          <w:tcPr>
            <w:tcW w:w="2290"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r w:rsidRPr="00B630CE">
              <w:rPr>
                <w:b/>
                <w:sz w:val="22"/>
                <w:szCs w:val="22"/>
              </w:rPr>
              <w:t>Reacts with anti-A antibody (Yes or No)</w:t>
            </w:r>
          </w:p>
        </w:tc>
        <w:tc>
          <w:tcPr>
            <w:tcW w:w="1915" w:type="dxa"/>
          </w:tcPr>
          <w:p w:rsidR="001E3271" w:rsidRPr="00B630CE" w:rsidRDefault="001E3271" w:rsidP="00A932F1">
            <w:pPr>
              <w:jc w:val="center"/>
              <w:rPr>
                <w:b/>
                <w:sz w:val="22"/>
                <w:szCs w:val="22"/>
              </w:rPr>
            </w:pPr>
            <w:r w:rsidRPr="00B630CE">
              <w:rPr>
                <w:b/>
                <w:sz w:val="22"/>
                <w:szCs w:val="22"/>
              </w:rPr>
              <w:t>Reacts with anti-B antibody (Yes or No)</w:t>
            </w:r>
          </w:p>
        </w:tc>
        <w:tc>
          <w:tcPr>
            <w:tcW w:w="1915" w:type="dxa"/>
          </w:tcPr>
          <w:p w:rsidR="001E3271" w:rsidRPr="00B630CE" w:rsidRDefault="001E3271" w:rsidP="00A932F1">
            <w:pPr>
              <w:jc w:val="center"/>
              <w:rPr>
                <w:b/>
                <w:sz w:val="22"/>
                <w:szCs w:val="22"/>
              </w:rPr>
            </w:pPr>
            <w:r w:rsidRPr="00B630CE">
              <w:rPr>
                <w:b/>
                <w:sz w:val="22"/>
                <w:szCs w:val="22"/>
              </w:rPr>
              <w:t>Blood type</w:t>
            </w:r>
          </w:p>
          <w:p w:rsidR="001E3271" w:rsidRPr="00B630CE" w:rsidRDefault="001E3271" w:rsidP="00A932F1">
            <w:pPr>
              <w:jc w:val="center"/>
              <w:rPr>
                <w:b/>
                <w:sz w:val="22"/>
                <w:szCs w:val="22"/>
              </w:rPr>
            </w:pPr>
            <w:r w:rsidRPr="00B630CE">
              <w:rPr>
                <w:b/>
                <w:sz w:val="22"/>
                <w:szCs w:val="22"/>
              </w:rPr>
              <w:t>(A, B, AB, O)</w:t>
            </w:r>
          </w:p>
        </w:tc>
      </w:tr>
      <w:tr w:rsidR="001E3271" w:rsidRPr="00B630CE" w:rsidTr="00A932F1">
        <w:trPr>
          <w:trHeight w:val="570"/>
          <w:jc w:val="center"/>
        </w:trPr>
        <w:tc>
          <w:tcPr>
            <w:tcW w:w="2290" w:type="dxa"/>
          </w:tcPr>
          <w:p w:rsidR="001E3271" w:rsidRPr="00B630CE" w:rsidRDefault="001E3271" w:rsidP="00A932F1">
            <w:pPr>
              <w:jc w:val="center"/>
              <w:rPr>
                <w:b/>
                <w:sz w:val="22"/>
                <w:szCs w:val="22"/>
              </w:rPr>
            </w:pPr>
            <w:proofErr w:type="spellStart"/>
            <w:r w:rsidRPr="00B630CE">
              <w:rPr>
                <w:b/>
                <w:sz w:val="22"/>
                <w:szCs w:val="22"/>
              </w:rPr>
              <w:t>Shamari</w:t>
            </w:r>
            <w:proofErr w:type="spellEnd"/>
            <w:r w:rsidRPr="00B630CE">
              <w:rPr>
                <w:b/>
                <w:sz w:val="22"/>
                <w:szCs w:val="22"/>
              </w:rPr>
              <w:t xml:space="preserve"> Davis</w:t>
            </w:r>
          </w:p>
          <w:p w:rsidR="001E3271" w:rsidRPr="00B630CE" w:rsidRDefault="001E3271" w:rsidP="00A932F1">
            <w:pPr>
              <w:jc w:val="center"/>
              <w:rPr>
                <w:b/>
                <w:sz w:val="22"/>
                <w:szCs w:val="22"/>
              </w:rPr>
            </w:pPr>
            <w:r w:rsidRPr="00B630CE">
              <w:rPr>
                <w:b/>
                <w:sz w:val="22"/>
                <w:szCs w:val="22"/>
              </w:rPr>
              <w:t>Victim</w:t>
            </w: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r>
      <w:tr w:rsidR="001E3271" w:rsidRPr="00B630CE" w:rsidTr="00A932F1">
        <w:trPr>
          <w:trHeight w:val="570"/>
          <w:jc w:val="center"/>
        </w:trPr>
        <w:tc>
          <w:tcPr>
            <w:tcW w:w="2290" w:type="dxa"/>
          </w:tcPr>
          <w:p w:rsidR="001E3271" w:rsidRPr="00B630CE" w:rsidRDefault="001E3271" w:rsidP="00A932F1">
            <w:pPr>
              <w:jc w:val="center"/>
              <w:rPr>
                <w:b/>
                <w:sz w:val="22"/>
                <w:szCs w:val="22"/>
              </w:rPr>
            </w:pPr>
            <w:proofErr w:type="spellStart"/>
            <w:r w:rsidRPr="00B630CE">
              <w:rPr>
                <w:b/>
                <w:sz w:val="22"/>
                <w:szCs w:val="22"/>
              </w:rPr>
              <w:t>Daleesha</w:t>
            </w:r>
            <w:proofErr w:type="spellEnd"/>
            <w:r w:rsidRPr="00B630CE">
              <w:rPr>
                <w:b/>
                <w:sz w:val="22"/>
                <w:szCs w:val="22"/>
              </w:rPr>
              <w:t xml:space="preserve"> Jones</w:t>
            </w:r>
          </w:p>
          <w:p w:rsidR="001E3271" w:rsidRPr="00B630CE" w:rsidRDefault="001E3271" w:rsidP="00A932F1">
            <w:pPr>
              <w:jc w:val="center"/>
              <w:rPr>
                <w:b/>
                <w:sz w:val="22"/>
                <w:szCs w:val="22"/>
              </w:rPr>
            </w:pPr>
            <w:r w:rsidRPr="00B630CE">
              <w:rPr>
                <w:b/>
                <w:sz w:val="22"/>
                <w:szCs w:val="22"/>
              </w:rPr>
              <w:t>Co-worker</w:t>
            </w: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r>
      <w:tr w:rsidR="001E3271" w:rsidRPr="00B630CE" w:rsidTr="00A932F1">
        <w:trPr>
          <w:trHeight w:val="570"/>
          <w:jc w:val="center"/>
        </w:trPr>
        <w:tc>
          <w:tcPr>
            <w:tcW w:w="2290" w:type="dxa"/>
          </w:tcPr>
          <w:p w:rsidR="001E3271" w:rsidRPr="00B630CE" w:rsidRDefault="001E3271" w:rsidP="00A932F1">
            <w:pPr>
              <w:jc w:val="center"/>
              <w:rPr>
                <w:b/>
                <w:sz w:val="22"/>
                <w:szCs w:val="22"/>
              </w:rPr>
            </w:pPr>
            <w:r w:rsidRPr="00B630CE">
              <w:rPr>
                <w:b/>
                <w:sz w:val="22"/>
                <w:szCs w:val="22"/>
              </w:rPr>
              <w:t>Harvey Willis</w:t>
            </w:r>
          </w:p>
          <w:p w:rsidR="001E3271" w:rsidRPr="00B630CE" w:rsidRDefault="001E3271" w:rsidP="00A932F1">
            <w:pPr>
              <w:jc w:val="center"/>
              <w:rPr>
                <w:b/>
                <w:sz w:val="22"/>
                <w:szCs w:val="22"/>
              </w:rPr>
            </w:pPr>
            <w:r w:rsidRPr="00B630CE">
              <w:rPr>
                <w:b/>
                <w:sz w:val="22"/>
                <w:szCs w:val="22"/>
              </w:rPr>
              <w:t>Janitor</w:t>
            </w: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r>
      <w:tr w:rsidR="001E3271" w:rsidRPr="00B630CE" w:rsidTr="00A932F1">
        <w:trPr>
          <w:trHeight w:val="570"/>
          <w:jc w:val="center"/>
        </w:trPr>
        <w:tc>
          <w:tcPr>
            <w:tcW w:w="2290" w:type="dxa"/>
          </w:tcPr>
          <w:p w:rsidR="001E3271" w:rsidRPr="00B630CE" w:rsidRDefault="001E3271" w:rsidP="00A932F1">
            <w:pPr>
              <w:jc w:val="center"/>
              <w:rPr>
                <w:b/>
                <w:sz w:val="22"/>
                <w:szCs w:val="22"/>
              </w:rPr>
            </w:pPr>
            <w:r w:rsidRPr="00B630CE">
              <w:rPr>
                <w:b/>
                <w:sz w:val="22"/>
                <w:szCs w:val="22"/>
              </w:rPr>
              <w:t>Mike Reed</w:t>
            </w:r>
          </w:p>
          <w:p w:rsidR="001E3271" w:rsidRPr="00B630CE" w:rsidRDefault="001E3271" w:rsidP="00A932F1">
            <w:pPr>
              <w:jc w:val="center"/>
              <w:rPr>
                <w:b/>
                <w:sz w:val="22"/>
                <w:szCs w:val="22"/>
              </w:rPr>
            </w:pPr>
            <w:r w:rsidRPr="00B630CE">
              <w:rPr>
                <w:b/>
                <w:sz w:val="22"/>
                <w:szCs w:val="22"/>
              </w:rPr>
              <w:t>Client</w:t>
            </w: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r>
      <w:tr w:rsidR="001E3271" w:rsidRPr="00B630CE" w:rsidTr="00A932F1">
        <w:trPr>
          <w:trHeight w:val="570"/>
          <w:jc w:val="center"/>
        </w:trPr>
        <w:tc>
          <w:tcPr>
            <w:tcW w:w="2290" w:type="dxa"/>
          </w:tcPr>
          <w:p w:rsidR="001E3271" w:rsidRPr="00B630CE" w:rsidRDefault="001E3271" w:rsidP="00A932F1">
            <w:pPr>
              <w:jc w:val="center"/>
              <w:rPr>
                <w:b/>
                <w:sz w:val="22"/>
                <w:szCs w:val="22"/>
              </w:rPr>
            </w:pPr>
            <w:r w:rsidRPr="00B630CE">
              <w:rPr>
                <w:b/>
                <w:sz w:val="22"/>
                <w:szCs w:val="22"/>
              </w:rPr>
              <w:t>Steve O’Hare</w:t>
            </w:r>
          </w:p>
          <w:p w:rsidR="001E3271" w:rsidRPr="00B630CE" w:rsidRDefault="001E3271" w:rsidP="00A932F1">
            <w:pPr>
              <w:jc w:val="center"/>
              <w:rPr>
                <w:b/>
                <w:sz w:val="22"/>
                <w:szCs w:val="22"/>
              </w:rPr>
            </w:pPr>
            <w:r w:rsidRPr="00B630CE">
              <w:rPr>
                <w:b/>
                <w:sz w:val="22"/>
                <w:szCs w:val="22"/>
              </w:rPr>
              <w:t>Boss</w:t>
            </w: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r>
      <w:tr w:rsidR="001E3271" w:rsidRPr="00B630CE" w:rsidTr="00A932F1">
        <w:trPr>
          <w:trHeight w:val="570"/>
          <w:jc w:val="center"/>
        </w:trPr>
        <w:tc>
          <w:tcPr>
            <w:tcW w:w="2290" w:type="dxa"/>
          </w:tcPr>
          <w:p w:rsidR="001E3271" w:rsidRPr="00B630CE" w:rsidRDefault="001E3271" w:rsidP="00A932F1">
            <w:pPr>
              <w:jc w:val="center"/>
              <w:rPr>
                <w:b/>
                <w:sz w:val="22"/>
                <w:szCs w:val="22"/>
              </w:rPr>
            </w:pPr>
            <w:r w:rsidRPr="00B630CE">
              <w:rPr>
                <w:b/>
                <w:sz w:val="22"/>
                <w:szCs w:val="22"/>
              </w:rPr>
              <w:t>Blood on shower door</w:t>
            </w: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c>
          <w:tcPr>
            <w:tcW w:w="1915" w:type="dxa"/>
          </w:tcPr>
          <w:p w:rsidR="001E3271" w:rsidRPr="00B630CE" w:rsidRDefault="001E3271" w:rsidP="00A932F1">
            <w:pPr>
              <w:jc w:val="center"/>
              <w:rPr>
                <w:b/>
                <w:sz w:val="22"/>
                <w:szCs w:val="22"/>
              </w:rPr>
            </w:pPr>
          </w:p>
        </w:tc>
      </w:tr>
    </w:tbl>
    <w:p w:rsidR="001E3271" w:rsidRPr="00B630CE" w:rsidRDefault="001E3271" w:rsidP="001E3271">
      <w:pPr>
        <w:rPr>
          <w:b/>
          <w:sz w:val="22"/>
          <w:szCs w:val="22"/>
        </w:rPr>
      </w:pPr>
    </w:p>
    <w:p w:rsidR="001E3271" w:rsidRPr="00B630CE" w:rsidRDefault="001E3271" w:rsidP="001E3271">
      <w:pPr>
        <w:rPr>
          <w:b/>
        </w:rPr>
      </w:pPr>
      <w:r w:rsidRPr="00B630CE">
        <w:rPr>
          <w:b/>
        </w:rPr>
        <w:t xml:space="preserve">Investigator’s Report – </w:t>
      </w:r>
      <w:r w:rsidRPr="00B630CE">
        <w:rPr>
          <w:b/>
          <w:i/>
        </w:rPr>
        <w:t>(answer on your own sheet of paper)</w:t>
      </w:r>
    </w:p>
    <w:p w:rsidR="001E3271" w:rsidRPr="00B630CE" w:rsidRDefault="001E3271" w:rsidP="001E3271">
      <w:pPr>
        <w:rPr>
          <w:sz w:val="22"/>
          <w:szCs w:val="22"/>
        </w:rPr>
      </w:pPr>
      <w:r w:rsidRPr="00B630CE">
        <w:rPr>
          <w:sz w:val="22"/>
          <w:szCs w:val="22"/>
        </w:rPr>
        <w:t>Describe the circumstances which you believe led up to the crime, the time of the crime, and the individual that you believe is guilty of the murder.   What evidence supports your conclusions?</w:t>
      </w:r>
    </w:p>
    <w:p w:rsidR="006C6C4E" w:rsidRPr="00B630CE" w:rsidRDefault="006C6C4E">
      <w:pPr>
        <w:rPr>
          <w:sz w:val="22"/>
          <w:szCs w:val="22"/>
        </w:rPr>
      </w:pPr>
    </w:p>
    <w:sectPr w:rsidR="006C6C4E" w:rsidRPr="00B630CE" w:rsidSect="006A1DCE">
      <w:footerReference w:type="even" r:id="rId8"/>
      <w:footerReference w:type="default" r:id="rId9"/>
      <w:pgSz w:w="12240" w:h="15840"/>
      <w:pgMar w:top="720" w:right="144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30CE">
      <w:r>
        <w:separator/>
      </w:r>
    </w:p>
  </w:endnote>
  <w:endnote w:type="continuationSeparator" w:id="0">
    <w:p w:rsidR="00000000" w:rsidRDefault="00B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8B" w:rsidRDefault="001E3271" w:rsidP="00561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A8B" w:rsidRDefault="00B630CE" w:rsidP="00725A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8B" w:rsidRDefault="001E3271" w:rsidP="00561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0CE">
      <w:rPr>
        <w:rStyle w:val="PageNumber"/>
        <w:noProof/>
      </w:rPr>
      <w:t>2</w:t>
    </w:r>
    <w:r>
      <w:rPr>
        <w:rStyle w:val="PageNumber"/>
      </w:rPr>
      <w:fldChar w:fldCharType="end"/>
    </w:r>
  </w:p>
  <w:p w:rsidR="00725A8B" w:rsidRDefault="00B630CE" w:rsidP="00725A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30CE">
      <w:r>
        <w:separator/>
      </w:r>
    </w:p>
  </w:footnote>
  <w:footnote w:type="continuationSeparator" w:id="0">
    <w:p w:rsidR="00000000" w:rsidRDefault="00B63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E300C"/>
    <w:multiLevelType w:val="hybridMultilevel"/>
    <w:tmpl w:val="E6027FEE"/>
    <w:lvl w:ilvl="0" w:tplc="B072BA0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71"/>
    <w:rsid w:val="001E3271"/>
    <w:rsid w:val="006C6C4E"/>
    <w:rsid w:val="00B2165B"/>
    <w:rsid w:val="00B6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1E3271"/>
    <w:pPr>
      <w:spacing w:before="100" w:beforeAutospacing="1" w:after="100" w:afterAutospacing="1" w:line="210" w:lineRule="atLeast"/>
      <w:outlineLvl w:val="2"/>
    </w:pPr>
    <w:rPr>
      <w:rFonts w:ascii="Arial" w:hAnsi="Arial" w:cs="Arial"/>
      <w:b/>
      <w:bCs/>
      <w:color w:val="00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271"/>
    <w:rPr>
      <w:rFonts w:ascii="Arial" w:eastAsia="Times New Roman" w:hAnsi="Arial" w:cs="Arial"/>
      <w:b/>
      <w:bCs/>
      <w:color w:val="003366"/>
      <w:sz w:val="20"/>
      <w:szCs w:val="20"/>
    </w:rPr>
  </w:style>
  <w:style w:type="paragraph" w:styleId="NormalWeb">
    <w:name w:val="Normal (Web)"/>
    <w:basedOn w:val="Normal"/>
    <w:rsid w:val="001E3271"/>
    <w:pPr>
      <w:spacing w:before="100" w:beforeAutospacing="1" w:after="100" w:afterAutospacing="1"/>
    </w:pPr>
  </w:style>
  <w:style w:type="paragraph" w:customStyle="1" w:styleId="normaltext">
    <w:name w:val="normaltext"/>
    <w:basedOn w:val="Normal"/>
    <w:rsid w:val="001E3271"/>
    <w:pPr>
      <w:spacing w:before="100" w:beforeAutospacing="1" w:after="100" w:afterAutospacing="1" w:line="210" w:lineRule="atLeast"/>
    </w:pPr>
    <w:rPr>
      <w:rFonts w:ascii="Arial" w:hAnsi="Arial" w:cs="Arial"/>
      <w:sz w:val="17"/>
      <w:szCs w:val="17"/>
    </w:rPr>
  </w:style>
  <w:style w:type="paragraph" w:styleId="Footer">
    <w:name w:val="footer"/>
    <w:basedOn w:val="Normal"/>
    <w:link w:val="FooterChar"/>
    <w:rsid w:val="001E3271"/>
    <w:pPr>
      <w:tabs>
        <w:tab w:val="center" w:pos="4320"/>
        <w:tab w:val="right" w:pos="8640"/>
      </w:tabs>
    </w:pPr>
  </w:style>
  <w:style w:type="character" w:customStyle="1" w:styleId="FooterChar">
    <w:name w:val="Footer Char"/>
    <w:basedOn w:val="DefaultParagraphFont"/>
    <w:link w:val="Footer"/>
    <w:rsid w:val="001E3271"/>
    <w:rPr>
      <w:rFonts w:ascii="Times New Roman" w:eastAsia="Times New Roman" w:hAnsi="Times New Roman" w:cs="Times New Roman"/>
      <w:sz w:val="24"/>
      <w:szCs w:val="24"/>
    </w:rPr>
  </w:style>
  <w:style w:type="character" w:styleId="PageNumber">
    <w:name w:val="page number"/>
    <w:basedOn w:val="DefaultParagraphFont"/>
    <w:rsid w:val="001E3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1E3271"/>
    <w:pPr>
      <w:spacing w:before="100" w:beforeAutospacing="1" w:after="100" w:afterAutospacing="1" w:line="210" w:lineRule="atLeast"/>
      <w:outlineLvl w:val="2"/>
    </w:pPr>
    <w:rPr>
      <w:rFonts w:ascii="Arial" w:hAnsi="Arial" w:cs="Arial"/>
      <w:b/>
      <w:bCs/>
      <w:color w:val="00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271"/>
    <w:rPr>
      <w:rFonts w:ascii="Arial" w:eastAsia="Times New Roman" w:hAnsi="Arial" w:cs="Arial"/>
      <w:b/>
      <w:bCs/>
      <w:color w:val="003366"/>
      <w:sz w:val="20"/>
      <w:szCs w:val="20"/>
    </w:rPr>
  </w:style>
  <w:style w:type="paragraph" w:styleId="NormalWeb">
    <w:name w:val="Normal (Web)"/>
    <w:basedOn w:val="Normal"/>
    <w:rsid w:val="001E3271"/>
    <w:pPr>
      <w:spacing w:before="100" w:beforeAutospacing="1" w:after="100" w:afterAutospacing="1"/>
    </w:pPr>
  </w:style>
  <w:style w:type="paragraph" w:customStyle="1" w:styleId="normaltext">
    <w:name w:val="normaltext"/>
    <w:basedOn w:val="Normal"/>
    <w:rsid w:val="001E3271"/>
    <w:pPr>
      <w:spacing w:before="100" w:beforeAutospacing="1" w:after="100" w:afterAutospacing="1" w:line="210" w:lineRule="atLeast"/>
    </w:pPr>
    <w:rPr>
      <w:rFonts w:ascii="Arial" w:hAnsi="Arial" w:cs="Arial"/>
      <w:sz w:val="17"/>
      <w:szCs w:val="17"/>
    </w:rPr>
  </w:style>
  <w:style w:type="paragraph" w:styleId="Footer">
    <w:name w:val="footer"/>
    <w:basedOn w:val="Normal"/>
    <w:link w:val="FooterChar"/>
    <w:rsid w:val="001E3271"/>
    <w:pPr>
      <w:tabs>
        <w:tab w:val="center" w:pos="4320"/>
        <w:tab w:val="right" w:pos="8640"/>
      </w:tabs>
    </w:pPr>
  </w:style>
  <w:style w:type="character" w:customStyle="1" w:styleId="FooterChar">
    <w:name w:val="Footer Char"/>
    <w:basedOn w:val="DefaultParagraphFont"/>
    <w:link w:val="Footer"/>
    <w:rsid w:val="001E3271"/>
    <w:rPr>
      <w:rFonts w:ascii="Times New Roman" w:eastAsia="Times New Roman" w:hAnsi="Times New Roman" w:cs="Times New Roman"/>
      <w:sz w:val="24"/>
      <w:szCs w:val="24"/>
    </w:rPr>
  </w:style>
  <w:style w:type="character" w:styleId="PageNumber">
    <w:name w:val="page number"/>
    <w:basedOn w:val="DefaultParagraphFont"/>
    <w:rsid w:val="001E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Owner</cp:lastModifiedBy>
  <cp:revision>2</cp:revision>
  <dcterms:created xsi:type="dcterms:W3CDTF">2012-03-05T16:38:00Z</dcterms:created>
  <dcterms:modified xsi:type="dcterms:W3CDTF">2012-05-02T14:45:00Z</dcterms:modified>
</cp:coreProperties>
</file>