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74" w:rsidRDefault="00EB2C74" w:rsidP="00EB2C74">
      <w:pPr>
        <w:rPr>
          <w:b/>
          <w:i/>
          <w:sz w:val="28"/>
          <w:szCs w:val="28"/>
        </w:rPr>
      </w:pPr>
      <w:r>
        <w:rPr>
          <w:b/>
          <w:i/>
          <w:sz w:val="28"/>
          <w:szCs w:val="28"/>
        </w:rPr>
        <w:t>Lab: Restaurant Poisoning Investigation (Powder flame tests)</w:t>
      </w:r>
    </w:p>
    <w:p w:rsidR="00EB2C74" w:rsidRDefault="00EB2C74" w:rsidP="00EB2C74">
      <w:pPr>
        <w:rPr>
          <w:b/>
          <w:i/>
          <w:sz w:val="28"/>
          <w:szCs w:val="28"/>
        </w:rPr>
      </w:pPr>
    </w:p>
    <w:p w:rsidR="00EB2C74" w:rsidRDefault="00EB2C74" w:rsidP="00EB2C74">
      <w:pPr>
        <w:rPr>
          <w:i/>
        </w:rPr>
      </w:pPr>
      <w:r w:rsidRPr="00DD72C6">
        <w:rPr>
          <w:u w:val="single"/>
        </w:rPr>
        <w:t>Background:</w:t>
      </w:r>
      <w:r>
        <w:rPr>
          <w:i/>
        </w:rPr>
        <w:t xml:space="preserve"> Under certain </w:t>
      </w:r>
      <w:r w:rsidR="00650E86">
        <w:rPr>
          <w:i/>
        </w:rPr>
        <w:t>circumstances</w:t>
      </w:r>
      <w:r>
        <w:rPr>
          <w:i/>
        </w:rPr>
        <w:t>, a simple flame test can be used to check for the presence of a metal salt.  Many metal salts show a distinct color when heated.  In fact, all elements when heated emit energy at characteristic wavelengths as electrons drop back to ground state levels.  This is the basis of emission spectroscopy.  The colors of some common metal salts are found in table 3.1 below.</w:t>
      </w:r>
    </w:p>
    <w:p w:rsidR="00EB2C74" w:rsidRDefault="00EB2C74" w:rsidP="00EB2C74">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705"/>
      </w:tblGrid>
      <w:tr w:rsidR="00EB2C74" w:rsidRPr="00B76423" w:rsidTr="00667B8A">
        <w:trPr>
          <w:trHeight w:val="291"/>
          <w:jc w:val="center"/>
        </w:trPr>
        <w:tc>
          <w:tcPr>
            <w:tcW w:w="4166" w:type="dxa"/>
            <w:gridSpan w:val="2"/>
            <w:shd w:val="clear" w:color="auto" w:fill="auto"/>
          </w:tcPr>
          <w:p w:rsidR="00EB2C74" w:rsidRPr="00B76423" w:rsidRDefault="00EB2C74" w:rsidP="00667B8A">
            <w:pPr>
              <w:jc w:val="center"/>
              <w:rPr>
                <w:b/>
              </w:rPr>
            </w:pPr>
            <w:r w:rsidRPr="00B76423">
              <w:rPr>
                <w:b/>
              </w:rPr>
              <w:t>Table 3.1: Flame Colors</w:t>
            </w:r>
          </w:p>
        </w:tc>
      </w:tr>
      <w:tr w:rsidR="00EB2C74" w:rsidRPr="00B76423" w:rsidTr="002707AA">
        <w:trPr>
          <w:trHeight w:val="291"/>
          <w:jc w:val="center"/>
        </w:trPr>
        <w:tc>
          <w:tcPr>
            <w:tcW w:w="1461" w:type="dxa"/>
            <w:shd w:val="clear" w:color="auto" w:fill="auto"/>
          </w:tcPr>
          <w:p w:rsidR="00EB2C74" w:rsidRPr="00650E86" w:rsidRDefault="00EB2C74" w:rsidP="00667B8A">
            <w:pPr>
              <w:rPr>
                <w:b/>
              </w:rPr>
            </w:pPr>
            <w:r w:rsidRPr="00650E86">
              <w:rPr>
                <w:b/>
              </w:rPr>
              <w:t>Metal</w:t>
            </w:r>
          </w:p>
        </w:tc>
        <w:tc>
          <w:tcPr>
            <w:tcW w:w="2705" w:type="dxa"/>
            <w:shd w:val="clear" w:color="auto" w:fill="auto"/>
          </w:tcPr>
          <w:p w:rsidR="00EB2C74" w:rsidRPr="00B76423" w:rsidRDefault="00EB2C74" w:rsidP="00667B8A">
            <w:pPr>
              <w:rPr>
                <w:b/>
              </w:rPr>
            </w:pPr>
            <w:r w:rsidRPr="00B76423">
              <w:rPr>
                <w:b/>
              </w:rPr>
              <w:t>Flame Colors</w:t>
            </w:r>
          </w:p>
        </w:tc>
      </w:tr>
      <w:tr w:rsidR="00EB2C74" w:rsidRPr="00B76423" w:rsidTr="002707AA">
        <w:trPr>
          <w:trHeight w:val="291"/>
          <w:jc w:val="center"/>
        </w:trPr>
        <w:tc>
          <w:tcPr>
            <w:tcW w:w="1461" w:type="dxa"/>
            <w:shd w:val="clear" w:color="auto" w:fill="auto"/>
          </w:tcPr>
          <w:p w:rsidR="00EB2C74" w:rsidRPr="00B76423" w:rsidRDefault="00EB2C74" w:rsidP="00667B8A">
            <w:pPr>
              <w:rPr>
                <w:b/>
              </w:rPr>
            </w:pPr>
            <w:r w:rsidRPr="00B76423">
              <w:rPr>
                <w:b/>
              </w:rPr>
              <w:t>Arsenic</w:t>
            </w:r>
          </w:p>
        </w:tc>
        <w:tc>
          <w:tcPr>
            <w:tcW w:w="2705" w:type="dxa"/>
            <w:shd w:val="clear" w:color="auto" w:fill="auto"/>
          </w:tcPr>
          <w:p w:rsidR="00EB2C74" w:rsidRPr="00DD72C6" w:rsidRDefault="00EB2C74" w:rsidP="00667B8A">
            <w:r>
              <w:t>Blue</w:t>
            </w:r>
          </w:p>
        </w:tc>
      </w:tr>
      <w:tr w:rsidR="00EB2C74" w:rsidRPr="00B76423" w:rsidTr="002707AA">
        <w:trPr>
          <w:trHeight w:val="291"/>
          <w:jc w:val="center"/>
        </w:trPr>
        <w:tc>
          <w:tcPr>
            <w:tcW w:w="1461" w:type="dxa"/>
            <w:shd w:val="clear" w:color="auto" w:fill="FFFF00"/>
          </w:tcPr>
          <w:p w:rsidR="00EB2C74" w:rsidRPr="00B76423" w:rsidRDefault="00EB2C74" w:rsidP="00667B8A">
            <w:pPr>
              <w:rPr>
                <w:b/>
              </w:rPr>
            </w:pPr>
            <w:r w:rsidRPr="00B76423">
              <w:rPr>
                <w:b/>
              </w:rPr>
              <w:t>Barium</w:t>
            </w:r>
          </w:p>
        </w:tc>
        <w:tc>
          <w:tcPr>
            <w:tcW w:w="2705" w:type="dxa"/>
            <w:shd w:val="clear" w:color="auto" w:fill="FFFF00"/>
          </w:tcPr>
          <w:p w:rsidR="00EB2C74" w:rsidRDefault="00EB2C74" w:rsidP="00667B8A">
            <w:r>
              <w:t>Light green</w:t>
            </w:r>
          </w:p>
        </w:tc>
      </w:tr>
      <w:tr w:rsidR="00EB2C74" w:rsidRPr="00B76423" w:rsidTr="002707AA">
        <w:trPr>
          <w:trHeight w:val="291"/>
          <w:jc w:val="center"/>
        </w:trPr>
        <w:tc>
          <w:tcPr>
            <w:tcW w:w="1461" w:type="dxa"/>
            <w:shd w:val="clear" w:color="auto" w:fill="auto"/>
          </w:tcPr>
          <w:p w:rsidR="00EB2C74" w:rsidRPr="00B76423" w:rsidRDefault="00EB2C74" w:rsidP="00667B8A">
            <w:pPr>
              <w:rPr>
                <w:b/>
              </w:rPr>
            </w:pPr>
            <w:r w:rsidRPr="00B76423">
              <w:rPr>
                <w:b/>
              </w:rPr>
              <w:t>Boron</w:t>
            </w:r>
          </w:p>
        </w:tc>
        <w:tc>
          <w:tcPr>
            <w:tcW w:w="2705" w:type="dxa"/>
            <w:shd w:val="clear" w:color="auto" w:fill="auto"/>
          </w:tcPr>
          <w:p w:rsidR="00EB2C74" w:rsidRDefault="00EB2C74" w:rsidP="00667B8A">
            <w:r>
              <w:t>Green</w:t>
            </w:r>
          </w:p>
        </w:tc>
      </w:tr>
      <w:tr w:rsidR="00EB2C74" w:rsidRPr="00B76423" w:rsidTr="002707AA">
        <w:trPr>
          <w:trHeight w:val="291"/>
          <w:jc w:val="center"/>
        </w:trPr>
        <w:tc>
          <w:tcPr>
            <w:tcW w:w="1461" w:type="dxa"/>
            <w:shd w:val="clear" w:color="auto" w:fill="FFFF00"/>
          </w:tcPr>
          <w:p w:rsidR="00EB2C74" w:rsidRPr="00B76423" w:rsidRDefault="00EB2C74" w:rsidP="00667B8A">
            <w:pPr>
              <w:rPr>
                <w:b/>
              </w:rPr>
            </w:pPr>
            <w:r w:rsidRPr="00B76423">
              <w:rPr>
                <w:b/>
              </w:rPr>
              <w:t>Calcium</w:t>
            </w:r>
          </w:p>
        </w:tc>
        <w:tc>
          <w:tcPr>
            <w:tcW w:w="2705" w:type="dxa"/>
            <w:shd w:val="clear" w:color="auto" w:fill="FFFF00"/>
          </w:tcPr>
          <w:p w:rsidR="00EB2C74" w:rsidRDefault="00EB2C74" w:rsidP="00667B8A">
            <w:r>
              <w:t>Red</w:t>
            </w:r>
          </w:p>
        </w:tc>
      </w:tr>
      <w:tr w:rsidR="00EB2C74" w:rsidRPr="00B76423" w:rsidTr="002707AA">
        <w:trPr>
          <w:trHeight w:val="291"/>
          <w:jc w:val="center"/>
        </w:trPr>
        <w:tc>
          <w:tcPr>
            <w:tcW w:w="1461" w:type="dxa"/>
            <w:shd w:val="clear" w:color="auto" w:fill="FFFF00"/>
          </w:tcPr>
          <w:p w:rsidR="00EB2C74" w:rsidRPr="00B76423" w:rsidRDefault="00EB2C74" w:rsidP="00667B8A">
            <w:pPr>
              <w:rPr>
                <w:b/>
              </w:rPr>
            </w:pPr>
            <w:r w:rsidRPr="00B76423">
              <w:rPr>
                <w:b/>
              </w:rPr>
              <w:t>Copper</w:t>
            </w:r>
          </w:p>
        </w:tc>
        <w:tc>
          <w:tcPr>
            <w:tcW w:w="2705" w:type="dxa"/>
            <w:shd w:val="clear" w:color="auto" w:fill="FFFF00"/>
          </w:tcPr>
          <w:p w:rsidR="00EB2C74" w:rsidRDefault="00EB2C74" w:rsidP="00667B8A">
            <w:r>
              <w:t>Blue-green</w:t>
            </w:r>
          </w:p>
        </w:tc>
      </w:tr>
      <w:tr w:rsidR="00EB2C74" w:rsidRPr="00B76423" w:rsidTr="002707AA">
        <w:trPr>
          <w:trHeight w:val="291"/>
          <w:jc w:val="center"/>
        </w:trPr>
        <w:tc>
          <w:tcPr>
            <w:tcW w:w="1461" w:type="dxa"/>
            <w:shd w:val="clear" w:color="auto" w:fill="FFFF00"/>
          </w:tcPr>
          <w:p w:rsidR="00EB2C74" w:rsidRPr="00B76423" w:rsidRDefault="00EB2C74" w:rsidP="00667B8A">
            <w:pPr>
              <w:rPr>
                <w:b/>
              </w:rPr>
            </w:pPr>
            <w:r w:rsidRPr="00B76423">
              <w:rPr>
                <w:b/>
              </w:rPr>
              <w:t>Iron</w:t>
            </w:r>
          </w:p>
        </w:tc>
        <w:tc>
          <w:tcPr>
            <w:tcW w:w="2705" w:type="dxa"/>
            <w:shd w:val="clear" w:color="auto" w:fill="FFFF00"/>
          </w:tcPr>
          <w:p w:rsidR="00EB2C74" w:rsidRDefault="00EB2C74" w:rsidP="00667B8A">
            <w:r>
              <w:t>Gold</w:t>
            </w:r>
          </w:p>
        </w:tc>
      </w:tr>
      <w:tr w:rsidR="00EB2C74" w:rsidRPr="00B76423" w:rsidTr="002707AA">
        <w:trPr>
          <w:trHeight w:val="291"/>
          <w:jc w:val="center"/>
        </w:trPr>
        <w:tc>
          <w:tcPr>
            <w:tcW w:w="1461" w:type="dxa"/>
            <w:shd w:val="clear" w:color="auto" w:fill="FFFF00"/>
          </w:tcPr>
          <w:p w:rsidR="00EB2C74" w:rsidRPr="00B76423" w:rsidRDefault="00EB2C74" w:rsidP="00667B8A">
            <w:pPr>
              <w:rPr>
                <w:b/>
              </w:rPr>
            </w:pPr>
            <w:r w:rsidRPr="00B76423">
              <w:rPr>
                <w:b/>
              </w:rPr>
              <w:t>Magnesium</w:t>
            </w:r>
          </w:p>
        </w:tc>
        <w:tc>
          <w:tcPr>
            <w:tcW w:w="2705" w:type="dxa"/>
            <w:shd w:val="clear" w:color="auto" w:fill="FFFF00"/>
          </w:tcPr>
          <w:p w:rsidR="00EB2C74" w:rsidRDefault="00EB2C74" w:rsidP="00667B8A">
            <w:r>
              <w:t>White</w:t>
            </w:r>
          </w:p>
        </w:tc>
      </w:tr>
      <w:tr w:rsidR="00EB2C74" w:rsidRPr="00B76423" w:rsidTr="002707AA">
        <w:trPr>
          <w:trHeight w:val="291"/>
          <w:jc w:val="center"/>
        </w:trPr>
        <w:tc>
          <w:tcPr>
            <w:tcW w:w="1461" w:type="dxa"/>
            <w:shd w:val="clear" w:color="auto" w:fill="FFFF00"/>
          </w:tcPr>
          <w:p w:rsidR="00EB2C74" w:rsidRPr="00B76423" w:rsidRDefault="00EB2C74" w:rsidP="00667B8A">
            <w:pPr>
              <w:rPr>
                <w:b/>
              </w:rPr>
            </w:pPr>
            <w:r w:rsidRPr="00B76423">
              <w:rPr>
                <w:b/>
              </w:rPr>
              <w:t>Potassium</w:t>
            </w:r>
          </w:p>
        </w:tc>
        <w:tc>
          <w:tcPr>
            <w:tcW w:w="2705" w:type="dxa"/>
            <w:shd w:val="clear" w:color="auto" w:fill="FFFF00"/>
          </w:tcPr>
          <w:p w:rsidR="00EB2C74" w:rsidRDefault="00EB2C74" w:rsidP="00667B8A">
            <w:r>
              <w:t>Violet</w:t>
            </w:r>
          </w:p>
        </w:tc>
      </w:tr>
      <w:tr w:rsidR="00EB2C74" w:rsidRPr="00B76423" w:rsidTr="002707AA">
        <w:trPr>
          <w:trHeight w:val="291"/>
          <w:jc w:val="center"/>
        </w:trPr>
        <w:tc>
          <w:tcPr>
            <w:tcW w:w="1461" w:type="dxa"/>
            <w:tcBorders>
              <w:bottom w:val="single" w:sz="4" w:space="0" w:color="auto"/>
            </w:tcBorders>
            <w:shd w:val="clear" w:color="auto" w:fill="FFFF00"/>
          </w:tcPr>
          <w:p w:rsidR="00EB2C74" w:rsidRPr="00B76423" w:rsidRDefault="00EB2C74" w:rsidP="00667B8A">
            <w:pPr>
              <w:rPr>
                <w:b/>
              </w:rPr>
            </w:pPr>
            <w:r w:rsidRPr="00B76423">
              <w:rPr>
                <w:b/>
              </w:rPr>
              <w:t>Sodium</w:t>
            </w:r>
          </w:p>
        </w:tc>
        <w:tc>
          <w:tcPr>
            <w:tcW w:w="2705" w:type="dxa"/>
            <w:tcBorders>
              <w:bottom w:val="single" w:sz="4" w:space="0" w:color="auto"/>
            </w:tcBorders>
            <w:shd w:val="clear" w:color="auto" w:fill="FFFF00"/>
          </w:tcPr>
          <w:p w:rsidR="00EB2C74" w:rsidRDefault="00EB2C74" w:rsidP="00667B8A">
            <w:r>
              <w:t>Orange</w:t>
            </w:r>
          </w:p>
        </w:tc>
      </w:tr>
      <w:tr w:rsidR="00EB2C74" w:rsidRPr="00B76423" w:rsidTr="002707AA">
        <w:trPr>
          <w:trHeight w:val="291"/>
          <w:jc w:val="center"/>
        </w:trPr>
        <w:tc>
          <w:tcPr>
            <w:tcW w:w="1461" w:type="dxa"/>
            <w:shd w:val="clear" w:color="auto" w:fill="FFFF00"/>
          </w:tcPr>
          <w:p w:rsidR="00EB2C74" w:rsidRPr="00B76423" w:rsidRDefault="00EB2C74" w:rsidP="00667B8A">
            <w:pPr>
              <w:rPr>
                <w:b/>
              </w:rPr>
            </w:pPr>
            <w:r w:rsidRPr="00B76423">
              <w:rPr>
                <w:b/>
              </w:rPr>
              <w:t>Strontium</w:t>
            </w:r>
          </w:p>
        </w:tc>
        <w:tc>
          <w:tcPr>
            <w:tcW w:w="2705" w:type="dxa"/>
            <w:shd w:val="clear" w:color="auto" w:fill="FFFF00"/>
          </w:tcPr>
          <w:p w:rsidR="00EB2C74" w:rsidRDefault="00EB2C74" w:rsidP="00667B8A">
            <w:r>
              <w:t>Crimson</w:t>
            </w:r>
          </w:p>
        </w:tc>
      </w:tr>
      <w:tr w:rsidR="00EB2C74" w:rsidRPr="00B76423" w:rsidTr="002707AA">
        <w:trPr>
          <w:trHeight w:val="291"/>
          <w:jc w:val="center"/>
        </w:trPr>
        <w:tc>
          <w:tcPr>
            <w:tcW w:w="1461" w:type="dxa"/>
            <w:shd w:val="clear" w:color="auto" w:fill="FFFF00"/>
          </w:tcPr>
          <w:p w:rsidR="00EB2C74" w:rsidRPr="00B76423" w:rsidRDefault="00EB2C74" w:rsidP="00667B8A">
            <w:pPr>
              <w:rPr>
                <w:b/>
              </w:rPr>
            </w:pPr>
            <w:r w:rsidRPr="00B76423">
              <w:rPr>
                <w:b/>
              </w:rPr>
              <w:t>Zinc</w:t>
            </w:r>
          </w:p>
        </w:tc>
        <w:tc>
          <w:tcPr>
            <w:tcW w:w="2705" w:type="dxa"/>
            <w:shd w:val="clear" w:color="auto" w:fill="FFFF00"/>
          </w:tcPr>
          <w:p w:rsidR="00650E86" w:rsidRDefault="00EB2C74" w:rsidP="00667B8A">
            <w:r>
              <w:t>Blue-green</w:t>
            </w:r>
          </w:p>
        </w:tc>
      </w:tr>
      <w:tr w:rsidR="00650E86" w:rsidRPr="00B76423" w:rsidTr="002707AA">
        <w:trPr>
          <w:trHeight w:val="291"/>
          <w:jc w:val="center"/>
        </w:trPr>
        <w:tc>
          <w:tcPr>
            <w:tcW w:w="1461" w:type="dxa"/>
            <w:shd w:val="clear" w:color="auto" w:fill="FFFF00"/>
          </w:tcPr>
          <w:p w:rsidR="00650E86" w:rsidRPr="00B76423" w:rsidRDefault="00650E86" w:rsidP="00667B8A">
            <w:pPr>
              <w:rPr>
                <w:b/>
              </w:rPr>
            </w:pPr>
            <w:r>
              <w:rPr>
                <w:b/>
              </w:rPr>
              <w:t>Cobalt</w:t>
            </w:r>
          </w:p>
        </w:tc>
        <w:tc>
          <w:tcPr>
            <w:tcW w:w="2705" w:type="dxa"/>
            <w:shd w:val="clear" w:color="auto" w:fill="FFFF00"/>
          </w:tcPr>
          <w:p w:rsidR="00650E86" w:rsidRDefault="002707AA" w:rsidP="00667B8A">
            <w:r>
              <w:t>Sparkler, magenta, green</w:t>
            </w:r>
          </w:p>
        </w:tc>
      </w:tr>
    </w:tbl>
    <w:p w:rsidR="00EB2C74" w:rsidRDefault="00EB2C74" w:rsidP="00EB2C74">
      <w:pPr>
        <w:rPr>
          <w:i/>
        </w:rPr>
      </w:pPr>
    </w:p>
    <w:p w:rsidR="00EB2C74" w:rsidRDefault="00EB2C74" w:rsidP="00EB2C74">
      <w:pPr>
        <w:rPr>
          <w:i/>
        </w:rPr>
      </w:pPr>
      <w:r>
        <w:rPr>
          <w:i/>
        </w:rPr>
        <w:t>In this case a white powder was found on a table at a restaurant where a customer became violently ill.  Is it sugar, salt, or something that shouldn’t be there?</w:t>
      </w:r>
    </w:p>
    <w:p w:rsidR="00EB2C74" w:rsidRDefault="00EB2C74" w:rsidP="00EB2C74">
      <w:pPr>
        <w:rPr>
          <w:i/>
        </w:rPr>
      </w:pPr>
    </w:p>
    <w:p w:rsidR="00EB2C74" w:rsidRDefault="00EB2C74" w:rsidP="00EB2C74">
      <w:pPr>
        <w:rPr>
          <w:b/>
          <w:u w:val="single"/>
        </w:rPr>
      </w:pPr>
      <w:r>
        <w:rPr>
          <w:b/>
          <w:u w:val="single"/>
        </w:rPr>
        <w:t>Procedure:</w:t>
      </w:r>
    </w:p>
    <w:p w:rsidR="00EB2C74" w:rsidRDefault="00EB2C74" w:rsidP="00EB2C74">
      <w:pPr>
        <w:numPr>
          <w:ilvl w:val="0"/>
          <w:numId w:val="1"/>
        </w:numPr>
      </w:pPr>
      <w:r>
        <w:t xml:space="preserve">Obtain approximately 10 mL of 1M </w:t>
      </w:r>
      <w:proofErr w:type="spellStart"/>
      <w:r>
        <w:t>HCl</w:t>
      </w:r>
      <w:proofErr w:type="spellEnd"/>
      <w:r>
        <w:t xml:space="preserve"> to keep in a beaker at your lab station.</w:t>
      </w:r>
    </w:p>
    <w:p w:rsidR="00EB2C74" w:rsidRDefault="00EB2C74" w:rsidP="00EB2C74">
      <w:pPr>
        <w:ind w:left="720"/>
      </w:pPr>
    </w:p>
    <w:p w:rsidR="00EB2C74" w:rsidRDefault="00EB2C74" w:rsidP="00EB2C74">
      <w:pPr>
        <w:numPr>
          <w:ilvl w:val="0"/>
          <w:numId w:val="1"/>
        </w:numPr>
      </w:pPr>
      <w:r>
        <w:t xml:space="preserve">Clean the </w:t>
      </w:r>
      <w:proofErr w:type="spellStart"/>
      <w:r>
        <w:t>nichrome</w:t>
      </w:r>
      <w:proofErr w:type="spellEnd"/>
      <w:r>
        <w:t xml:space="preserve"> wire by dipping it into the beaker of </w:t>
      </w:r>
      <w:proofErr w:type="spellStart"/>
      <w:r>
        <w:t>HCl</w:t>
      </w:r>
      <w:proofErr w:type="spellEnd"/>
      <w:r>
        <w:t xml:space="preserve"> and then holding the wire into the center dark blue flame of a Bunsen burner until there is no color.</w:t>
      </w:r>
    </w:p>
    <w:p w:rsidR="00EB2C74" w:rsidRDefault="00EB2C74" w:rsidP="00EB2C74">
      <w:pPr>
        <w:pStyle w:val="ListParagraph"/>
      </w:pPr>
    </w:p>
    <w:p w:rsidR="00EB2C74" w:rsidRDefault="00EB2C74" w:rsidP="00EB2C74">
      <w:pPr>
        <w:numPr>
          <w:ilvl w:val="0"/>
          <w:numId w:val="1"/>
        </w:numPr>
      </w:pPr>
      <w:r>
        <w:t>Dip the wire into a labeled sample of powder and hold into the Bunsen burner flame noting the color.</w:t>
      </w:r>
    </w:p>
    <w:p w:rsidR="00EB2C74" w:rsidRDefault="00EB2C74" w:rsidP="00EB2C74">
      <w:pPr>
        <w:ind w:left="720"/>
      </w:pPr>
    </w:p>
    <w:p w:rsidR="00EB2C74" w:rsidRDefault="00EB2C74" w:rsidP="00EB2C74">
      <w:pPr>
        <w:numPr>
          <w:ilvl w:val="0"/>
          <w:numId w:val="1"/>
        </w:numPr>
      </w:pPr>
      <w:r>
        <w:t>Wash the wire with distilled water and then repeat steps 1-2.</w:t>
      </w:r>
    </w:p>
    <w:p w:rsidR="00EB2C74" w:rsidRDefault="00EB2C74" w:rsidP="00EB2C74">
      <w:pPr>
        <w:pStyle w:val="ListParagraph"/>
      </w:pPr>
    </w:p>
    <w:p w:rsidR="00EB2C74" w:rsidRDefault="00EB2C74" w:rsidP="00EB2C74">
      <w:pPr>
        <w:numPr>
          <w:ilvl w:val="0"/>
          <w:numId w:val="1"/>
        </w:numPr>
      </w:pPr>
      <w:r>
        <w:t>Repeat steps 3-4 with all the known samples and record results in the data table.</w:t>
      </w:r>
    </w:p>
    <w:p w:rsidR="00EB2C74" w:rsidRDefault="00EB2C74" w:rsidP="00EB2C74">
      <w:pPr>
        <w:ind w:left="720"/>
      </w:pPr>
    </w:p>
    <w:p w:rsidR="00EB2C74" w:rsidRDefault="00EB2C74" w:rsidP="00EB2C74">
      <w:pPr>
        <w:numPr>
          <w:ilvl w:val="0"/>
          <w:numId w:val="1"/>
        </w:numPr>
      </w:pPr>
      <w:r>
        <w:t>Compare your results with those in table 3.1.  Note and explain any discrepancies.</w:t>
      </w:r>
    </w:p>
    <w:p w:rsidR="00EB2C74" w:rsidRDefault="00EB2C74" w:rsidP="00EB2C74">
      <w:pPr>
        <w:ind w:left="720"/>
        <w:rPr>
          <w:b/>
          <w:i/>
        </w:rPr>
      </w:pPr>
      <w:r w:rsidRPr="00F50DEF">
        <w:rPr>
          <w:b/>
          <w:i/>
        </w:rPr>
        <w:t>*This test only works with pure substances, mixtures will give false results*</w:t>
      </w:r>
    </w:p>
    <w:p w:rsidR="00EB2C74" w:rsidRPr="00F50DEF" w:rsidRDefault="00EB2C74" w:rsidP="00EB2C74">
      <w:pPr>
        <w:ind w:left="720"/>
        <w:rPr>
          <w:b/>
          <w:i/>
        </w:rPr>
      </w:pPr>
    </w:p>
    <w:p w:rsidR="00EB2C74" w:rsidRDefault="00EB2C74" w:rsidP="00EB2C74">
      <w:pPr>
        <w:numPr>
          <w:ilvl w:val="0"/>
          <w:numId w:val="1"/>
        </w:numPr>
      </w:pPr>
      <w:r>
        <w:t>Now test the unknown from the restaurant and record results in the data table.</w:t>
      </w:r>
    </w:p>
    <w:p w:rsidR="00EB2C74" w:rsidRDefault="00EB2C74" w:rsidP="00EB2C74">
      <w:pPr>
        <w:rPr>
          <w:b/>
        </w:rPr>
      </w:pPr>
    </w:p>
    <w:p w:rsidR="00EB2C74" w:rsidRDefault="00EB2C74" w:rsidP="00EB2C74">
      <w:pPr>
        <w:rPr>
          <w:b/>
        </w:rPr>
      </w:pPr>
    </w:p>
    <w:p w:rsidR="002707AA" w:rsidRDefault="002707AA" w:rsidP="00EB2C74">
      <w:pPr>
        <w:rPr>
          <w:b/>
        </w:rPr>
      </w:pPr>
    </w:p>
    <w:p w:rsidR="002707AA" w:rsidRDefault="002707AA" w:rsidP="00EB2C74">
      <w:pPr>
        <w:rPr>
          <w:b/>
        </w:rPr>
      </w:pPr>
    </w:p>
    <w:p w:rsidR="002707AA" w:rsidRDefault="002707AA" w:rsidP="00EB2C74">
      <w:pPr>
        <w:rPr>
          <w:b/>
        </w:rPr>
      </w:pPr>
    </w:p>
    <w:p w:rsidR="002707AA" w:rsidRDefault="002707AA" w:rsidP="00EB2C74">
      <w:pPr>
        <w:rPr>
          <w:b/>
        </w:rPr>
      </w:pPr>
    </w:p>
    <w:p w:rsidR="002707AA" w:rsidRDefault="002707AA" w:rsidP="00EB2C74">
      <w:pPr>
        <w:rPr>
          <w:b/>
        </w:rPr>
      </w:pPr>
    </w:p>
    <w:p w:rsidR="002707AA" w:rsidRDefault="002707AA" w:rsidP="00EB2C74">
      <w:pPr>
        <w:rPr>
          <w:b/>
        </w:rPr>
      </w:pPr>
    </w:p>
    <w:p w:rsidR="002707AA" w:rsidRDefault="002707AA" w:rsidP="00EB2C74">
      <w:pPr>
        <w:rPr>
          <w:b/>
        </w:rPr>
      </w:pPr>
    </w:p>
    <w:p w:rsidR="00EB2C74" w:rsidRDefault="00EB2C74" w:rsidP="00EB2C74">
      <w:pPr>
        <w:rPr>
          <w:b/>
        </w:rPr>
      </w:pPr>
      <w:bookmarkStart w:id="0" w:name="_GoBack"/>
      <w:bookmarkEnd w:id="0"/>
      <w:r>
        <w:rPr>
          <w:b/>
        </w:rPr>
        <w:lastRenderedPageBreak/>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429"/>
        <w:gridCol w:w="2877"/>
        <w:gridCol w:w="1908"/>
      </w:tblGrid>
      <w:tr w:rsidR="00EB2C74" w:rsidRPr="004A44FD" w:rsidTr="00650E86">
        <w:trPr>
          <w:trHeight w:val="701"/>
        </w:trPr>
        <w:tc>
          <w:tcPr>
            <w:tcW w:w="1362" w:type="dxa"/>
            <w:shd w:val="clear" w:color="auto" w:fill="auto"/>
            <w:vAlign w:val="center"/>
          </w:tcPr>
          <w:p w:rsidR="00EB2C74" w:rsidRPr="004A44FD" w:rsidRDefault="00EB2C74" w:rsidP="00667B8A">
            <w:pPr>
              <w:jc w:val="center"/>
              <w:rPr>
                <w:b/>
              </w:rPr>
            </w:pPr>
            <w:r w:rsidRPr="004A44FD">
              <w:rPr>
                <w:b/>
              </w:rPr>
              <w:t>Sample</w:t>
            </w:r>
          </w:p>
        </w:tc>
        <w:tc>
          <w:tcPr>
            <w:tcW w:w="3429" w:type="dxa"/>
            <w:shd w:val="clear" w:color="auto" w:fill="auto"/>
            <w:vAlign w:val="center"/>
          </w:tcPr>
          <w:p w:rsidR="00EB2C74" w:rsidRPr="004A44FD" w:rsidRDefault="00EB2C74" w:rsidP="00667B8A">
            <w:pPr>
              <w:jc w:val="center"/>
              <w:rPr>
                <w:b/>
              </w:rPr>
            </w:pPr>
            <w:r w:rsidRPr="004A44FD">
              <w:rPr>
                <w:b/>
              </w:rPr>
              <w:t>Observations</w:t>
            </w:r>
          </w:p>
        </w:tc>
        <w:tc>
          <w:tcPr>
            <w:tcW w:w="2877" w:type="dxa"/>
            <w:shd w:val="clear" w:color="auto" w:fill="auto"/>
            <w:vAlign w:val="center"/>
          </w:tcPr>
          <w:p w:rsidR="00650E86" w:rsidRDefault="00EB2C74" w:rsidP="00650E86">
            <w:pPr>
              <w:jc w:val="center"/>
              <w:rPr>
                <w:b/>
              </w:rPr>
            </w:pPr>
            <w:r w:rsidRPr="004A44FD">
              <w:rPr>
                <w:b/>
              </w:rPr>
              <w:t xml:space="preserve">Comparison to table 3.1 </w:t>
            </w:r>
          </w:p>
          <w:p w:rsidR="00EB2C74" w:rsidRPr="004A44FD" w:rsidRDefault="00EB2C74" w:rsidP="00650E86">
            <w:pPr>
              <w:jc w:val="center"/>
              <w:rPr>
                <w:b/>
              </w:rPr>
            </w:pPr>
            <w:r w:rsidRPr="004A44FD">
              <w:rPr>
                <w:i/>
              </w:rPr>
              <w:t>(</w:t>
            </w:r>
            <w:proofErr w:type="gramStart"/>
            <w:r w:rsidR="00650E86">
              <w:rPr>
                <w:i/>
              </w:rPr>
              <w:t>same</w:t>
            </w:r>
            <w:proofErr w:type="gramEnd"/>
            <w:r w:rsidR="00650E86">
              <w:rPr>
                <w:i/>
              </w:rPr>
              <w:t xml:space="preserve"> color or not;</w:t>
            </w:r>
            <w:r w:rsidRPr="004A44FD">
              <w:rPr>
                <w:i/>
              </w:rPr>
              <w:t xml:space="preserve"> why?)</w:t>
            </w:r>
          </w:p>
        </w:tc>
        <w:tc>
          <w:tcPr>
            <w:tcW w:w="1908" w:type="dxa"/>
            <w:tcBorders>
              <w:bottom w:val="single" w:sz="4" w:space="0" w:color="auto"/>
            </w:tcBorders>
            <w:shd w:val="clear" w:color="auto" w:fill="auto"/>
            <w:vAlign w:val="center"/>
          </w:tcPr>
          <w:p w:rsidR="00EB2C74" w:rsidRPr="004A44FD" w:rsidRDefault="00EB2C74" w:rsidP="00667B8A">
            <w:pPr>
              <w:jc w:val="center"/>
              <w:rPr>
                <w:b/>
              </w:rPr>
            </w:pPr>
            <w:r w:rsidRPr="004A44FD">
              <w:rPr>
                <w:b/>
              </w:rPr>
              <w:t>ID of Unknown</w:t>
            </w:r>
          </w:p>
        </w:tc>
      </w:tr>
      <w:tr w:rsidR="00EB2C74" w:rsidRPr="004A44FD" w:rsidTr="00650E86">
        <w:trPr>
          <w:trHeight w:val="496"/>
        </w:trPr>
        <w:tc>
          <w:tcPr>
            <w:tcW w:w="1362" w:type="dxa"/>
            <w:shd w:val="clear" w:color="auto" w:fill="auto"/>
            <w:vAlign w:val="center"/>
          </w:tcPr>
          <w:p w:rsidR="00EB2C74" w:rsidRPr="004A44FD" w:rsidRDefault="00EB2C74" w:rsidP="00667B8A">
            <w:pPr>
              <w:rPr>
                <w:b/>
              </w:rPr>
            </w:pPr>
            <w:r w:rsidRPr="004A44FD">
              <w:rPr>
                <w:b/>
              </w:rPr>
              <w:t>NiCl</w:t>
            </w:r>
            <w:r w:rsidRPr="004A44FD">
              <w:rPr>
                <w:b/>
                <w:vertAlign w:val="subscript"/>
              </w:rPr>
              <w:t>2</w:t>
            </w:r>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val="restart"/>
            <w:shd w:val="pct25" w:color="auto" w:fill="auto"/>
          </w:tcPr>
          <w:p w:rsidR="00EB2C74" w:rsidRPr="004A44FD" w:rsidRDefault="00EB2C74" w:rsidP="00667B8A">
            <w:pPr>
              <w:rPr>
                <w:b/>
              </w:rPr>
            </w:pPr>
          </w:p>
        </w:tc>
      </w:tr>
      <w:tr w:rsidR="00EB2C74" w:rsidRPr="004A44FD" w:rsidTr="00650E86">
        <w:trPr>
          <w:trHeight w:val="496"/>
        </w:trPr>
        <w:tc>
          <w:tcPr>
            <w:tcW w:w="1362" w:type="dxa"/>
            <w:shd w:val="clear" w:color="auto" w:fill="auto"/>
            <w:vAlign w:val="center"/>
          </w:tcPr>
          <w:p w:rsidR="00EB2C74" w:rsidRPr="004A44FD" w:rsidRDefault="00EB2C74" w:rsidP="00667B8A">
            <w:pPr>
              <w:rPr>
                <w:b/>
              </w:rPr>
            </w:pPr>
            <w:r w:rsidRPr="004A44FD">
              <w:rPr>
                <w:b/>
              </w:rPr>
              <w:t>FeCl</w:t>
            </w:r>
            <w:r w:rsidRPr="004A44FD">
              <w:rPr>
                <w:b/>
                <w:vertAlign w:val="subscript"/>
              </w:rPr>
              <w:t>3</w:t>
            </w:r>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shd w:val="pct25" w:color="auto" w:fill="auto"/>
          </w:tcPr>
          <w:p w:rsidR="00EB2C74" w:rsidRPr="004A44FD" w:rsidRDefault="00EB2C74" w:rsidP="00667B8A">
            <w:pPr>
              <w:rPr>
                <w:b/>
              </w:rPr>
            </w:pPr>
          </w:p>
        </w:tc>
      </w:tr>
      <w:tr w:rsidR="00EB2C74" w:rsidRPr="004A44FD" w:rsidTr="00650E86">
        <w:trPr>
          <w:trHeight w:val="496"/>
        </w:trPr>
        <w:tc>
          <w:tcPr>
            <w:tcW w:w="1362" w:type="dxa"/>
            <w:shd w:val="clear" w:color="auto" w:fill="auto"/>
            <w:vAlign w:val="center"/>
          </w:tcPr>
          <w:p w:rsidR="00EB2C74" w:rsidRPr="004A44FD" w:rsidRDefault="00EB2C74" w:rsidP="00667B8A">
            <w:pPr>
              <w:rPr>
                <w:b/>
              </w:rPr>
            </w:pPr>
            <w:r w:rsidRPr="004A44FD">
              <w:rPr>
                <w:b/>
              </w:rPr>
              <w:t>CuCl</w:t>
            </w:r>
            <w:r w:rsidRPr="004A44FD">
              <w:rPr>
                <w:b/>
                <w:vertAlign w:val="subscript"/>
              </w:rPr>
              <w:t>2</w:t>
            </w:r>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shd w:val="pct25" w:color="auto" w:fill="auto"/>
          </w:tcPr>
          <w:p w:rsidR="00EB2C74" w:rsidRPr="004A44FD" w:rsidRDefault="00EB2C74" w:rsidP="00667B8A">
            <w:pPr>
              <w:rPr>
                <w:b/>
              </w:rPr>
            </w:pPr>
          </w:p>
        </w:tc>
      </w:tr>
      <w:tr w:rsidR="00EB2C74" w:rsidRPr="004A44FD" w:rsidTr="00650E86">
        <w:trPr>
          <w:trHeight w:val="496"/>
        </w:trPr>
        <w:tc>
          <w:tcPr>
            <w:tcW w:w="1362" w:type="dxa"/>
            <w:shd w:val="clear" w:color="auto" w:fill="auto"/>
            <w:vAlign w:val="center"/>
          </w:tcPr>
          <w:p w:rsidR="00EB2C74" w:rsidRPr="004A44FD" w:rsidRDefault="00EB2C74" w:rsidP="00667B8A">
            <w:pPr>
              <w:rPr>
                <w:b/>
              </w:rPr>
            </w:pPr>
            <w:proofErr w:type="spellStart"/>
            <w:r w:rsidRPr="004A44FD">
              <w:rPr>
                <w:b/>
              </w:rPr>
              <w:t>KCl</w:t>
            </w:r>
            <w:proofErr w:type="spellEnd"/>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shd w:val="pct25" w:color="auto" w:fill="auto"/>
          </w:tcPr>
          <w:p w:rsidR="00EB2C74" w:rsidRPr="004A44FD" w:rsidRDefault="00EB2C74" w:rsidP="00667B8A">
            <w:pPr>
              <w:rPr>
                <w:b/>
              </w:rPr>
            </w:pPr>
          </w:p>
        </w:tc>
      </w:tr>
      <w:tr w:rsidR="00EB2C74" w:rsidRPr="004A44FD" w:rsidTr="00650E86">
        <w:trPr>
          <w:trHeight w:val="496"/>
        </w:trPr>
        <w:tc>
          <w:tcPr>
            <w:tcW w:w="1362" w:type="dxa"/>
            <w:shd w:val="clear" w:color="auto" w:fill="auto"/>
            <w:vAlign w:val="center"/>
          </w:tcPr>
          <w:p w:rsidR="00EB2C74" w:rsidRPr="004A44FD" w:rsidRDefault="00EB2C74" w:rsidP="00667B8A">
            <w:pPr>
              <w:rPr>
                <w:b/>
              </w:rPr>
            </w:pPr>
            <w:proofErr w:type="spellStart"/>
            <w:r w:rsidRPr="004A44FD">
              <w:rPr>
                <w:b/>
              </w:rPr>
              <w:t>NaCl</w:t>
            </w:r>
            <w:proofErr w:type="spellEnd"/>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shd w:val="pct25" w:color="auto" w:fill="auto"/>
          </w:tcPr>
          <w:p w:rsidR="00EB2C74" w:rsidRPr="004A44FD" w:rsidRDefault="00EB2C74" w:rsidP="00667B8A">
            <w:pPr>
              <w:rPr>
                <w:b/>
              </w:rPr>
            </w:pPr>
          </w:p>
        </w:tc>
      </w:tr>
      <w:tr w:rsidR="00EB2C74" w:rsidRPr="004A44FD" w:rsidTr="00650E86">
        <w:trPr>
          <w:trHeight w:val="496"/>
        </w:trPr>
        <w:tc>
          <w:tcPr>
            <w:tcW w:w="1362" w:type="dxa"/>
            <w:shd w:val="clear" w:color="auto" w:fill="auto"/>
            <w:vAlign w:val="center"/>
          </w:tcPr>
          <w:p w:rsidR="00EB2C74" w:rsidRPr="004A44FD" w:rsidRDefault="002707AA" w:rsidP="00667B8A">
            <w:pPr>
              <w:rPr>
                <w:b/>
              </w:rPr>
            </w:pPr>
            <w:r>
              <w:rPr>
                <w:b/>
              </w:rPr>
              <w:t>SrCl</w:t>
            </w:r>
            <w:r w:rsidRPr="002707AA">
              <w:rPr>
                <w:b/>
                <w:vertAlign w:val="subscript"/>
              </w:rPr>
              <w:t>2</w:t>
            </w:r>
          </w:p>
          <w:p w:rsidR="00EB2C74" w:rsidRPr="004A44FD" w:rsidRDefault="00EB2C74" w:rsidP="00667B8A">
            <w:pPr>
              <w:rPr>
                <w:b/>
              </w:rPr>
            </w:pPr>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shd w:val="pct25" w:color="auto" w:fill="auto"/>
          </w:tcPr>
          <w:p w:rsidR="00EB2C74" w:rsidRPr="004A44FD" w:rsidRDefault="00EB2C74" w:rsidP="00667B8A">
            <w:pPr>
              <w:rPr>
                <w:b/>
              </w:rPr>
            </w:pPr>
          </w:p>
        </w:tc>
      </w:tr>
      <w:tr w:rsidR="00EB2C74" w:rsidRPr="004A44FD" w:rsidTr="00650E86">
        <w:trPr>
          <w:trHeight w:val="523"/>
        </w:trPr>
        <w:tc>
          <w:tcPr>
            <w:tcW w:w="1362" w:type="dxa"/>
            <w:shd w:val="clear" w:color="auto" w:fill="auto"/>
            <w:vAlign w:val="center"/>
          </w:tcPr>
          <w:p w:rsidR="00EB2C74" w:rsidRPr="004A44FD" w:rsidRDefault="00EB2C74" w:rsidP="00667B8A">
            <w:pPr>
              <w:rPr>
                <w:b/>
              </w:rPr>
            </w:pPr>
            <w:r w:rsidRPr="004A44FD">
              <w:rPr>
                <w:b/>
              </w:rPr>
              <w:t>CaCl</w:t>
            </w:r>
            <w:r w:rsidRPr="004A44FD">
              <w:rPr>
                <w:b/>
                <w:vertAlign w:val="subscript"/>
              </w:rPr>
              <w:t>2</w:t>
            </w:r>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shd w:val="pct25" w:color="auto" w:fill="auto"/>
          </w:tcPr>
          <w:p w:rsidR="00EB2C74" w:rsidRPr="004A44FD" w:rsidRDefault="00EB2C74" w:rsidP="00667B8A">
            <w:pPr>
              <w:rPr>
                <w:b/>
              </w:rPr>
            </w:pPr>
          </w:p>
        </w:tc>
      </w:tr>
      <w:tr w:rsidR="00EB2C74" w:rsidRPr="004A44FD" w:rsidTr="00650E86">
        <w:trPr>
          <w:trHeight w:val="496"/>
        </w:trPr>
        <w:tc>
          <w:tcPr>
            <w:tcW w:w="1362" w:type="dxa"/>
            <w:shd w:val="clear" w:color="auto" w:fill="auto"/>
            <w:vAlign w:val="center"/>
          </w:tcPr>
          <w:p w:rsidR="00EB2C74" w:rsidRPr="004A44FD" w:rsidRDefault="00EB2C74" w:rsidP="00667B8A">
            <w:pPr>
              <w:rPr>
                <w:b/>
              </w:rPr>
            </w:pPr>
            <w:r w:rsidRPr="004A44FD">
              <w:rPr>
                <w:b/>
              </w:rPr>
              <w:t>BaCl</w:t>
            </w:r>
            <w:r w:rsidRPr="004A44FD">
              <w:rPr>
                <w:b/>
                <w:vertAlign w:val="subscript"/>
              </w:rPr>
              <w:t>2</w:t>
            </w:r>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shd w:val="pct25" w:color="auto" w:fill="auto"/>
          </w:tcPr>
          <w:p w:rsidR="00EB2C74" w:rsidRPr="004A44FD" w:rsidRDefault="00EB2C74" w:rsidP="00667B8A">
            <w:pPr>
              <w:rPr>
                <w:b/>
              </w:rPr>
            </w:pPr>
          </w:p>
        </w:tc>
      </w:tr>
      <w:tr w:rsidR="00EB2C74" w:rsidRPr="004A44FD" w:rsidTr="002707AA">
        <w:trPr>
          <w:trHeight w:val="496"/>
        </w:trPr>
        <w:tc>
          <w:tcPr>
            <w:tcW w:w="1362" w:type="dxa"/>
            <w:shd w:val="clear" w:color="auto" w:fill="auto"/>
            <w:vAlign w:val="center"/>
          </w:tcPr>
          <w:p w:rsidR="00EB2C74" w:rsidRPr="004A44FD" w:rsidRDefault="00EB2C74" w:rsidP="00667B8A">
            <w:pPr>
              <w:rPr>
                <w:b/>
              </w:rPr>
            </w:pPr>
            <w:proofErr w:type="spellStart"/>
            <w:r w:rsidRPr="004A44FD">
              <w:rPr>
                <w:b/>
              </w:rPr>
              <w:t>MgCl</w:t>
            </w:r>
            <w:proofErr w:type="spellEnd"/>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vMerge/>
            <w:tcBorders>
              <w:bottom w:val="nil"/>
            </w:tcBorders>
            <w:shd w:val="pct25" w:color="auto" w:fill="auto"/>
          </w:tcPr>
          <w:p w:rsidR="00EB2C74" w:rsidRPr="004A44FD" w:rsidRDefault="00EB2C74" w:rsidP="00667B8A">
            <w:pPr>
              <w:rPr>
                <w:b/>
              </w:rPr>
            </w:pPr>
          </w:p>
        </w:tc>
      </w:tr>
      <w:tr w:rsidR="00EB2C74" w:rsidRPr="004A44FD" w:rsidTr="002707AA">
        <w:trPr>
          <w:trHeight w:val="496"/>
        </w:trPr>
        <w:tc>
          <w:tcPr>
            <w:tcW w:w="1362" w:type="dxa"/>
            <w:shd w:val="clear" w:color="auto" w:fill="auto"/>
            <w:vAlign w:val="center"/>
          </w:tcPr>
          <w:p w:rsidR="00EB2C74" w:rsidRPr="004A44FD" w:rsidRDefault="00650E86" w:rsidP="00667B8A">
            <w:pPr>
              <w:rPr>
                <w:b/>
              </w:rPr>
            </w:pPr>
            <w:r>
              <w:rPr>
                <w:b/>
              </w:rPr>
              <w:t>ZnCl</w:t>
            </w:r>
            <w:r w:rsidRPr="00650E86">
              <w:rPr>
                <w:b/>
                <w:vertAlign w:val="subscript"/>
              </w:rPr>
              <w:t>2</w:t>
            </w:r>
          </w:p>
        </w:tc>
        <w:tc>
          <w:tcPr>
            <w:tcW w:w="3429" w:type="dxa"/>
            <w:shd w:val="clear" w:color="auto" w:fill="auto"/>
          </w:tcPr>
          <w:p w:rsidR="00EB2C74" w:rsidRPr="004A44FD" w:rsidRDefault="00EB2C74" w:rsidP="00667B8A">
            <w:pPr>
              <w:rPr>
                <w:b/>
              </w:rPr>
            </w:pPr>
          </w:p>
          <w:p w:rsidR="00EB2C74" w:rsidRPr="004A44FD" w:rsidRDefault="00EB2C74" w:rsidP="00667B8A">
            <w:pPr>
              <w:rPr>
                <w:b/>
              </w:rPr>
            </w:pPr>
          </w:p>
          <w:p w:rsidR="00EB2C74" w:rsidRPr="004A44FD" w:rsidRDefault="00EB2C74" w:rsidP="00667B8A">
            <w:pPr>
              <w:rPr>
                <w:b/>
              </w:rPr>
            </w:pPr>
          </w:p>
        </w:tc>
        <w:tc>
          <w:tcPr>
            <w:tcW w:w="2877" w:type="dxa"/>
            <w:shd w:val="clear" w:color="auto" w:fill="auto"/>
          </w:tcPr>
          <w:p w:rsidR="00EB2C74" w:rsidRPr="004A44FD" w:rsidRDefault="00EB2C74" w:rsidP="00667B8A">
            <w:pPr>
              <w:rPr>
                <w:b/>
              </w:rPr>
            </w:pPr>
          </w:p>
        </w:tc>
        <w:tc>
          <w:tcPr>
            <w:tcW w:w="1908" w:type="dxa"/>
            <w:tcBorders>
              <w:top w:val="nil"/>
              <w:bottom w:val="nil"/>
            </w:tcBorders>
            <w:shd w:val="clear" w:color="auto" w:fill="BFBFBF" w:themeFill="background1" w:themeFillShade="BF"/>
          </w:tcPr>
          <w:p w:rsidR="00EB2C74" w:rsidRPr="004A44FD" w:rsidRDefault="00EB2C74" w:rsidP="00667B8A">
            <w:pPr>
              <w:rPr>
                <w:b/>
              </w:rPr>
            </w:pPr>
          </w:p>
        </w:tc>
      </w:tr>
      <w:tr w:rsidR="00650E86" w:rsidRPr="004A44FD" w:rsidTr="002707AA">
        <w:trPr>
          <w:trHeight w:val="496"/>
        </w:trPr>
        <w:tc>
          <w:tcPr>
            <w:tcW w:w="1362" w:type="dxa"/>
            <w:shd w:val="clear" w:color="auto" w:fill="auto"/>
            <w:vAlign w:val="bottom"/>
          </w:tcPr>
          <w:p w:rsidR="00650E86" w:rsidRDefault="00650E86" w:rsidP="00650E86">
            <w:pPr>
              <w:rPr>
                <w:b/>
              </w:rPr>
            </w:pPr>
          </w:p>
          <w:p w:rsidR="002707AA" w:rsidRDefault="002707AA" w:rsidP="002707AA">
            <w:pPr>
              <w:rPr>
                <w:b/>
                <w:vertAlign w:val="subscript"/>
              </w:rPr>
            </w:pPr>
            <w:r>
              <w:rPr>
                <w:b/>
              </w:rPr>
              <w:t>CoCl</w:t>
            </w:r>
            <w:r w:rsidRPr="00650E86">
              <w:rPr>
                <w:b/>
                <w:vertAlign w:val="subscript"/>
              </w:rPr>
              <w:t>2</w:t>
            </w:r>
          </w:p>
          <w:p w:rsidR="00650E86" w:rsidRDefault="00650E86" w:rsidP="00650E86">
            <w:pPr>
              <w:rPr>
                <w:b/>
              </w:rPr>
            </w:pPr>
          </w:p>
          <w:p w:rsidR="00650E86" w:rsidRPr="004A44FD" w:rsidRDefault="00650E86" w:rsidP="00650E86">
            <w:pPr>
              <w:rPr>
                <w:b/>
              </w:rPr>
            </w:pPr>
          </w:p>
        </w:tc>
        <w:tc>
          <w:tcPr>
            <w:tcW w:w="3429" w:type="dxa"/>
            <w:shd w:val="clear" w:color="auto" w:fill="auto"/>
          </w:tcPr>
          <w:p w:rsidR="00650E86" w:rsidRPr="004A44FD" w:rsidRDefault="00650E86" w:rsidP="00667B8A">
            <w:pPr>
              <w:rPr>
                <w:b/>
              </w:rPr>
            </w:pPr>
          </w:p>
        </w:tc>
        <w:tc>
          <w:tcPr>
            <w:tcW w:w="2877" w:type="dxa"/>
            <w:shd w:val="clear" w:color="auto" w:fill="auto"/>
          </w:tcPr>
          <w:p w:rsidR="00650E86" w:rsidRPr="004A44FD" w:rsidRDefault="00650E86" w:rsidP="00667B8A">
            <w:pPr>
              <w:rPr>
                <w:b/>
              </w:rPr>
            </w:pPr>
          </w:p>
        </w:tc>
        <w:tc>
          <w:tcPr>
            <w:tcW w:w="1908" w:type="dxa"/>
            <w:tcBorders>
              <w:top w:val="nil"/>
            </w:tcBorders>
            <w:shd w:val="clear" w:color="auto" w:fill="BFBFBF" w:themeFill="background1" w:themeFillShade="BF"/>
          </w:tcPr>
          <w:p w:rsidR="00650E86" w:rsidRPr="004A44FD" w:rsidRDefault="00650E86" w:rsidP="00667B8A">
            <w:pPr>
              <w:rPr>
                <w:b/>
              </w:rPr>
            </w:pPr>
          </w:p>
        </w:tc>
      </w:tr>
      <w:tr w:rsidR="00650E86" w:rsidRPr="004A44FD" w:rsidTr="00650E86">
        <w:trPr>
          <w:trHeight w:val="496"/>
        </w:trPr>
        <w:tc>
          <w:tcPr>
            <w:tcW w:w="1362" w:type="dxa"/>
            <w:shd w:val="clear" w:color="auto" w:fill="auto"/>
            <w:vAlign w:val="bottom"/>
          </w:tcPr>
          <w:p w:rsidR="002707AA" w:rsidRDefault="002707AA" w:rsidP="00650E86">
            <w:pPr>
              <w:rPr>
                <w:b/>
              </w:rPr>
            </w:pPr>
          </w:p>
          <w:p w:rsidR="00650E86" w:rsidRDefault="002707AA" w:rsidP="00650E86">
            <w:pPr>
              <w:rPr>
                <w:b/>
              </w:rPr>
            </w:pPr>
            <w:r w:rsidRPr="004A44FD">
              <w:rPr>
                <w:b/>
              </w:rPr>
              <w:t>Unknown</w:t>
            </w:r>
          </w:p>
          <w:p w:rsidR="00650E86" w:rsidRDefault="00650E86" w:rsidP="002707AA">
            <w:pPr>
              <w:rPr>
                <w:b/>
              </w:rPr>
            </w:pPr>
          </w:p>
        </w:tc>
        <w:tc>
          <w:tcPr>
            <w:tcW w:w="3429" w:type="dxa"/>
            <w:shd w:val="clear" w:color="auto" w:fill="auto"/>
          </w:tcPr>
          <w:p w:rsidR="00650E86" w:rsidRPr="004A44FD" w:rsidRDefault="00650E86" w:rsidP="00667B8A">
            <w:pPr>
              <w:rPr>
                <w:b/>
              </w:rPr>
            </w:pPr>
          </w:p>
        </w:tc>
        <w:tc>
          <w:tcPr>
            <w:tcW w:w="2877" w:type="dxa"/>
            <w:shd w:val="clear" w:color="auto" w:fill="auto"/>
          </w:tcPr>
          <w:p w:rsidR="00650E86" w:rsidRPr="004A44FD" w:rsidRDefault="00650E86" w:rsidP="00667B8A">
            <w:pPr>
              <w:rPr>
                <w:b/>
              </w:rPr>
            </w:pPr>
          </w:p>
        </w:tc>
        <w:tc>
          <w:tcPr>
            <w:tcW w:w="1908" w:type="dxa"/>
            <w:shd w:val="clear" w:color="auto" w:fill="auto"/>
          </w:tcPr>
          <w:p w:rsidR="00650E86" w:rsidRPr="004A44FD" w:rsidRDefault="00650E86" w:rsidP="00667B8A">
            <w:pPr>
              <w:rPr>
                <w:b/>
              </w:rPr>
            </w:pPr>
          </w:p>
        </w:tc>
      </w:tr>
    </w:tbl>
    <w:p w:rsidR="00EB2C74" w:rsidRDefault="00EB2C74" w:rsidP="00EB2C74">
      <w:pPr>
        <w:rPr>
          <w:b/>
        </w:rPr>
      </w:pPr>
      <w:r>
        <w:rPr>
          <w:b/>
        </w:rPr>
        <w:t>Post Lab Analysis:</w:t>
      </w:r>
    </w:p>
    <w:p w:rsidR="00EB2C74" w:rsidRDefault="00EB2C74" w:rsidP="00EB2C74">
      <w:pPr>
        <w:numPr>
          <w:ilvl w:val="0"/>
          <w:numId w:val="2"/>
        </w:numPr>
      </w:pPr>
      <w:r>
        <w:t>Could the unknown have caused the customer’s illness?</w:t>
      </w:r>
      <w:r w:rsidR="00650E86">
        <w:t xml:space="preserve">  Explain.</w:t>
      </w:r>
    </w:p>
    <w:p w:rsidR="00EB2C74" w:rsidRDefault="00EB2C74" w:rsidP="00EB2C74"/>
    <w:p w:rsidR="00EB2C74" w:rsidRDefault="00EB2C74" w:rsidP="00EB2C74"/>
    <w:p w:rsidR="00EB2C74" w:rsidRDefault="00EB2C74" w:rsidP="00EB2C74"/>
    <w:p w:rsidR="00EB2C74" w:rsidRDefault="00EB2C74" w:rsidP="00EB2C74">
      <w:pPr>
        <w:numPr>
          <w:ilvl w:val="0"/>
          <w:numId w:val="2"/>
        </w:numPr>
      </w:pPr>
      <w:r>
        <w:t>Is it logical that the unknown would be found at a restaurant?</w:t>
      </w:r>
      <w:r w:rsidR="00650E86">
        <w:t xml:space="preserve">  Why/Why not?</w:t>
      </w:r>
    </w:p>
    <w:p w:rsidR="00EB2C74" w:rsidRDefault="00EB2C74" w:rsidP="00EB2C74"/>
    <w:p w:rsidR="00EB2C74" w:rsidRDefault="00EB2C74" w:rsidP="00EB2C74"/>
    <w:p w:rsidR="00A02582" w:rsidRDefault="00EB2C74" w:rsidP="00EB2C74">
      <w:pPr>
        <w:numPr>
          <w:ilvl w:val="0"/>
          <w:numId w:val="2"/>
        </w:numPr>
      </w:pPr>
      <w:r>
        <w:t>Should more testing be considered?  If so, what?</w:t>
      </w:r>
    </w:p>
    <w:sectPr w:rsidR="00A02582" w:rsidSect="00270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00D5"/>
    <w:multiLevelType w:val="hybridMultilevel"/>
    <w:tmpl w:val="BAA6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81DEE"/>
    <w:multiLevelType w:val="hybridMultilevel"/>
    <w:tmpl w:val="B9D6CB44"/>
    <w:lvl w:ilvl="0" w:tplc="9112C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74"/>
    <w:rsid w:val="001E7DDE"/>
    <w:rsid w:val="002707AA"/>
    <w:rsid w:val="00650E86"/>
    <w:rsid w:val="00A02582"/>
    <w:rsid w:val="00EB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dcterms:created xsi:type="dcterms:W3CDTF">2012-11-29T17:37:00Z</dcterms:created>
  <dcterms:modified xsi:type="dcterms:W3CDTF">2015-11-16T17:43:00Z</dcterms:modified>
</cp:coreProperties>
</file>